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3"/>
        </w:rPr>
      </w:pPr>
    </w:p>
    <w:p>
      <w:pPr>
        <w:pStyle w:val="BodyText"/>
        <w:tabs>
          <w:tab w:pos="6513" w:val="left" w:leader="none"/>
          <w:tab w:pos="10034" w:val="left" w:leader="none"/>
        </w:tabs>
        <w:spacing w:line="360" w:lineRule="auto" w:before="132"/>
        <w:ind w:left="153" w:right="643"/>
        <w:jc w:val="both"/>
      </w:pPr>
      <w:r>
        <w:rPr>
          <w:color w:val="231F20"/>
        </w:rPr>
        <w:t>This EXTERNAL PEER REVIEW SERVICES AGREEMENT (the "Agreement") is made by</w:t>
      </w:r>
      <w:r>
        <w:rPr>
          <w:color w:val="231F20"/>
          <w:spacing w:val="-29"/>
        </w:rPr>
        <w:t> </w:t>
      </w:r>
      <w:r>
        <w:rPr>
          <w:color w:val="231F20"/>
        </w:rPr>
        <w:t>and</w:t>
      </w:r>
      <w:r>
        <w:rPr>
          <w:color w:val="231F20"/>
          <w:spacing w:val="-2"/>
        </w:rPr>
        <w:t> </w:t>
      </w:r>
      <w:r>
        <w:rPr>
          <w:color w:val="231F20"/>
        </w:rPr>
        <w:t>between </w:t>
      </w:r>
      <w:r>
        <w:rPr>
          <w:color w:val="231F20"/>
          <w:u w:val="single" w:color="221E1F"/>
        </w:rPr>
        <w:t> </w:t>
        <w:tab/>
      </w:r>
      <w:r>
        <w:rPr>
          <w:color w:val="231F20"/>
        </w:rPr>
        <w:t> ("Hospital") and EXTERNAL PEER REVIEW ASSOCIATES, LLC, a Massachusetts limited liability company ("External Peer Review Associates"), efective this </w:t>
      </w:r>
      <w:r>
        <w:rPr>
          <w:color w:val="231F20"/>
          <w:u w:val="single" w:color="221E1F"/>
        </w:rPr>
        <w:t>         </w:t>
      </w:r>
      <w:r>
        <w:rPr>
          <w:color w:val="231F20"/>
          <w:spacing w:val="21"/>
        </w:rPr>
        <w:t> </w:t>
      </w:r>
      <w:r>
        <w:rPr>
          <w:color w:val="231F20"/>
        </w:rPr>
        <w:t>day</w:t>
      </w:r>
      <w:r>
        <w:rPr>
          <w:color w:val="231F20"/>
          <w:spacing w:val="2"/>
        </w:rPr>
        <w:t> </w:t>
      </w:r>
      <w:r>
        <w:rPr>
          <w:color w:val="231F20"/>
        </w:rPr>
        <w:t>of</w:t>
      </w:r>
      <w:r>
        <w:rPr>
          <w:color w:val="231F20"/>
          <w:u w:val="single" w:color="221E1F"/>
        </w:rPr>
        <w:t> </w:t>
        <w:tab/>
      </w:r>
      <w:r>
        <w:rPr>
          <w:color w:val="231F20"/>
        </w:rPr>
        <w:t>202_, with respect to the following:</w:t>
      </w:r>
    </w:p>
    <w:p>
      <w:pPr>
        <w:pStyle w:val="BodyText"/>
        <w:spacing w:before="2"/>
        <w:rPr>
          <w:sz w:val="24"/>
        </w:rPr>
      </w:pPr>
    </w:p>
    <w:p>
      <w:pPr>
        <w:pStyle w:val="Heading1"/>
        <w:rPr>
          <w:rFonts w:ascii="ProximaNova-Extrabld"/>
        </w:rPr>
      </w:pPr>
      <w:r>
        <w:rPr>
          <w:rFonts w:ascii="ProximaNova-Extrabld"/>
          <w:color w:val="231F20"/>
        </w:rPr>
        <w:t>RECITALS</w:t>
      </w:r>
    </w:p>
    <w:p>
      <w:pPr>
        <w:pStyle w:val="ListParagraph"/>
        <w:numPr>
          <w:ilvl w:val="0"/>
          <w:numId w:val="1"/>
        </w:numPr>
        <w:tabs>
          <w:tab w:pos="553" w:val="left" w:leader="none"/>
          <w:tab w:pos="554" w:val="left" w:leader="none"/>
          <w:tab w:pos="4219" w:val="left" w:leader="none"/>
          <w:tab w:pos="8676" w:val="left" w:leader="none"/>
        </w:tabs>
        <w:spacing w:line="240" w:lineRule="auto" w:before="96" w:after="0"/>
        <w:ind w:left="553" w:right="0" w:hanging="401"/>
        <w:jc w:val="left"/>
        <w:rPr>
          <w:sz w:val="20"/>
        </w:rPr>
      </w:pPr>
      <w:r>
        <w:rPr>
          <w:color w:val="231F20"/>
          <w:sz w:val="20"/>
        </w:rPr>
        <w:t>(TYPE OF ORGANIZATION)</w:t>
      </w:r>
      <w:r>
        <w:rPr>
          <w:color w:val="231F20"/>
          <w:spacing w:val="-8"/>
          <w:sz w:val="20"/>
        </w:rPr>
        <w:t> </w:t>
      </w:r>
      <w:r>
        <w:rPr>
          <w:color w:val="231F20"/>
          <w:sz w:val="20"/>
        </w:rPr>
        <w:t>is</w:t>
      </w:r>
      <w:r>
        <w:rPr>
          <w:color w:val="231F20"/>
          <w:spacing w:val="-2"/>
          <w:sz w:val="20"/>
        </w:rPr>
        <w:t> </w:t>
      </w:r>
      <w:r>
        <w:rPr>
          <w:color w:val="231F20"/>
          <w:sz w:val="20"/>
        </w:rPr>
        <w:t>a</w:t>
      </w:r>
      <w:r>
        <w:rPr>
          <w:color w:val="231F20"/>
          <w:sz w:val="20"/>
          <w:u w:val="single" w:color="221E1F"/>
        </w:rPr>
        <w:t> </w:t>
        <w:tab/>
      </w:r>
      <w:r>
        <w:rPr>
          <w:color w:val="231F20"/>
          <w:sz w:val="20"/>
        </w:rPr>
        <w:t>located in </w:t>
      </w:r>
      <w:r>
        <w:rPr>
          <w:color w:val="231F20"/>
          <w:sz w:val="20"/>
          <w:u w:val="single" w:color="221E1F"/>
        </w:rPr>
        <w:t> </w:t>
        <w:tab/>
      </w:r>
    </w:p>
    <w:p>
      <w:pPr>
        <w:pStyle w:val="BodyText"/>
        <w:spacing w:before="4"/>
        <w:rPr>
          <w:sz w:val="21"/>
        </w:rPr>
      </w:pPr>
    </w:p>
    <w:p>
      <w:pPr>
        <w:pStyle w:val="ListParagraph"/>
        <w:numPr>
          <w:ilvl w:val="0"/>
          <w:numId w:val="1"/>
        </w:numPr>
        <w:tabs>
          <w:tab w:pos="553" w:val="left" w:leader="none"/>
          <w:tab w:pos="554" w:val="left" w:leader="none"/>
        </w:tabs>
        <w:spacing w:line="319" w:lineRule="auto" w:before="132" w:after="0"/>
        <w:ind w:left="553" w:right="1974" w:hanging="400"/>
        <w:jc w:val="left"/>
        <w:rPr>
          <w:sz w:val="20"/>
        </w:rPr>
      </w:pPr>
      <w:r>
        <w:rPr>
          <w:color w:val="231F20"/>
          <w:sz w:val="20"/>
        </w:rPr>
        <w:t>External Peer Review Associates provides external peer review services through a network </w:t>
      </w:r>
      <w:r>
        <w:rPr>
          <w:color w:val="231F20"/>
          <w:spacing w:val="-8"/>
          <w:sz w:val="20"/>
        </w:rPr>
        <w:t>of </w:t>
      </w:r>
      <w:r>
        <w:rPr>
          <w:color w:val="231F20"/>
          <w:sz w:val="20"/>
        </w:rPr>
        <w:t>specialist physicians.</w:t>
      </w:r>
    </w:p>
    <w:p>
      <w:pPr>
        <w:pStyle w:val="BodyText"/>
        <w:spacing w:before="5"/>
        <w:rPr>
          <w:sz w:val="26"/>
        </w:rPr>
      </w:pPr>
    </w:p>
    <w:p>
      <w:pPr>
        <w:pStyle w:val="ListParagraph"/>
        <w:numPr>
          <w:ilvl w:val="0"/>
          <w:numId w:val="1"/>
        </w:numPr>
        <w:tabs>
          <w:tab w:pos="553" w:val="left" w:leader="none"/>
          <w:tab w:pos="554" w:val="left" w:leader="none"/>
        </w:tabs>
        <w:spacing w:line="319" w:lineRule="auto" w:before="0" w:after="0"/>
        <w:ind w:left="553" w:right="742" w:hanging="400"/>
        <w:jc w:val="left"/>
        <w:rPr>
          <w:sz w:val="20"/>
        </w:rPr>
      </w:pPr>
      <w:r>
        <w:rPr>
          <w:color w:val="231F20"/>
          <w:sz w:val="20"/>
        </w:rPr>
        <w:t>Hospital desires to engage External Peer Review Associates to provide external peer review services to Hospital on a non-exclusive basis, a more fully set forth below, and External Peer Review Associates</w:t>
      </w:r>
      <w:r>
        <w:rPr>
          <w:color w:val="231F20"/>
          <w:spacing w:val="-26"/>
          <w:sz w:val="20"/>
        </w:rPr>
        <w:t> </w:t>
      </w:r>
      <w:r>
        <w:rPr>
          <w:color w:val="231F20"/>
          <w:spacing w:val="-3"/>
          <w:sz w:val="20"/>
        </w:rPr>
        <w:t>desires </w:t>
      </w:r>
      <w:r>
        <w:rPr>
          <w:color w:val="231F20"/>
          <w:sz w:val="20"/>
        </w:rPr>
        <w:t>to be so engaged.</w:t>
      </w:r>
    </w:p>
    <w:p>
      <w:pPr>
        <w:pStyle w:val="BodyText"/>
        <w:spacing w:before="5"/>
        <w:rPr>
          <w:sz w:val="26"/>
        </w:rPr>
      </w:pPr>
    </w:p>
    <w:p>
      <w:pPr>
        <w:pStyle w:val="ListParagraph"/>
        <w:numPr>
          <w:ilvl w:val="0"/>
          <w:numId w:val="1"/>
        </w:numPr>
        <w:tabs>
          <w:tab w:pos="553" w:val="left" w:leader="none"/>
          <w:tab w:pos="554" w:val="left" w:leader="none"/>
        </w:tabs>
        <w:spacing w:line="319" w:lineRule="auto" w:before="0" w:after="0"/>
        <w:ind w:left="553" w:right="739" w:hanging="400"/>
        <w:jc w:val="left"/>
        <w:rPr>
          <w:sz w:val="20"/>
        </w:rPr>
      </w:pPr>
      <w:r>
        <w:rPr>
          <w:color w:val="231F20"/>
          <w:sz w:val="20"/>
        </w:rPr>
        <w:t>It is the intent of both parties that the services provided by External Peer Review Associates will be the </w:t>
      </w:r>
      <w:r>
        <w:rPr>
          <w:color w:val="231F20"/>
          <w:spacing w:val="-4"/>
          <w:sz w:val="20"/>
        </w:rPr>
        <w:t>peer </w:t>
      </w:r>
      <w:r>
        <w:rPr>
          <w:color w:val="231F20"/>
          <w:sz w:val="20"/>
        </w:rPr>
        <w:t>review services addressed and contemplated by the Health Care Quality Improvement Act of 1986.</w:t>
      </w:r>
    </w:p>
    <w:p>
      <w:pPr>
        <w:pStyle w:val="BodyText"/>
      </w:pPr>
    </w:p>
    <w:p>
      <w:pPr>
        <w:pStyle w:val="BodyText"/>
        <w:rPr>
          <w:sz w:val="17"/>
        </w:rPr>
      </w:pPr>
    </w:p>
    <w:p>
      <w:pPr>
        <w:pStyle w:val="Heading1"/>
        <w:rPr>
          <w:rFonts w:ascii="ProximaNova-Extrabld"/>
        </w:rPr>
      </w:pPr>
      <w:r>
        <w:rPr>
          <w:rFonts w:ascii="ProximaNova-Extrabld"/>
          <w:color w:val="231F20"/>
        </w:rPr>
        <w:t>AGREEMENT</w:t>
      </w:r>
    </w:p>
    <w:p>
      <w:pPr>
        <w:pStyle w:val="ListParagraph"/>
        <w:numPr>
          <w:ilvl w:val="1"/>
          <w:numId w:val="1"/>
        </w:numPr>
        <w:tabs>
          <w:tab w:pos="553" w:val="left" w:leader="none"/>
          <w:tab w:pos="554" w:val="left" w:leader="none"/>
        </w:tabs>
        <w:spacing w:line="240" w:lineRule="auto" w:before="97" w:after="0"/>
        <w:ind w:left="553" w:right="0" w:hanging="401"/>
        <w:jc w:val="left"/>
        <w:rPr>
          <w:b/>
          <w:sz w:val="20"/>
        </w:rPr>
      </w:pPr>
      <w:r>
        <w:rPr>
          <w:b/>
          <w:color w:val="231F20"/>
          <w:sz w:val="20"/>
        </w:rPr>
        <w:t>External Peer Review Associates Agrees to the</w:t>
      </w:r>
      <w:r>
        <w:rPr>
          <w:b/>
          <w:color w:val="231F20"/>
          <w:spacing w:val="-1"/>
          <w:sz w:val="20"/>
        </w:rPr>
        <w:t> </w:t>
      </w:r>
      <w:r>
        <w:rPr>
          <w:b/>
          <w:color w:val="231F20"/>
          <w:sz w:val="20"/>
        </w:rPr>
        <w:t>Following:</w:t>
      </w:r>
    </w:p>
    <w:p>
      <w:pPr>
        <w:pStyle w:val="ListParagraph"/>
        <w:numPr>
          <w:ilvl w:val="2"/>
          <w:numId w:val="1"/>
        </w:numPr>
        <w:tabs>
          <w:tab w:pos="953" w:val="left" w:leader="none"/>
          <w:tab w:pos="954" w:val="left" w:leader="none"/>
        </w:tabs>
        <w:spacing w:line="319" w:lineRule="auto" w:before="74" w:after="0"/>
        <w:ind w:left="953" w:right="807" w:hanging="400"/>
        <w:jc w:val="left"/>
        <w:rPr>
          <w:sz w:val="20"/>
        </w:rPr>
      </w:pPr>
      <w:r>
        <w:rPr>
          <w:b/>
          <w:color w:val="231F20"/>
          <w:sz w:val="20"/>
        </w:rPr>
        <w:t>External Peer Reviewers. </w:t>
      </w:r>
      <w:r>
        <w:rPr>
          <w:color w:val="231F20"/>
          <w:sz w:val="20"/>
        </w:rPr>
        <w:t>Upon the request of Hospital, External Peer Review Associates shall make available one or more physician specialists to serve as external peer reviewers ("Physician </w:t>
      </w:r>
      <w:r>
        <w:rPr>
          <w:color w:val="231F20"/>
          <w:spacing w:val="-3"/>
          <w:sz w:val="20"/>
        </w:rPr>
        <w:t>Reviewers") </w:t>
      </w:r>
      <w:r>
        <w:rPr>
          <w:color w:val="231F20"/>
          <w:sz w:val="20"/>
        </w:rPr>
        <w:t>to provide peer review services to Hospital.</w:t>
      </w:r>
    </w:p>
    <w:p>
      <w:pPr>
        <w:pStyle w:val="BodyText"/>
        <w:spacing w:before="4"/>
        <w:rPr>
          <w:sz w:val="26"/>
        </w:rPr>
      </w:pPr>
    </w:p>
    <w:p>
      <w:pPr>
        <w:pStyle w:val="BodyText"/>
        <w:spacing w:line="319" w:lineRule="auto"/>
        <w:ind w:left="953" w:right="588"/>
      </w:pPr>
      <w:r>
        <w:rPr>
          <w:color w:val="231F20"/>
        </w:rPr>
        <w:t>Nothing in this Agreement shall prevent Hospital from engaging any other person or party as a Physician Reviewer and nothing contained in this Agreement shall obligate External Peer Review Associates to accept any or all requests by Hospital for External Peer Review Associates services.</w:t>
      </w:r>
    </w:p>
    <w:p>
      <w:pPr>
        <w:pStyle w:val="BodyText"/>
        <w:spacing w:before="4"/>
        <w:rPr>
          <w:sz w:val="26"/>
        </w:rPr>
      </w:pPr>
    </w:p>
    <w:p>
      <w:pPr>
        <w:pStyle w:val="ListParagraph"/>
        <w:numPr>
          <w:ilvl w:val="2"/>
          <w:numId w:val="1"/>
        </w:numPr>
        <w:tabs>
          <w:tab w:pos="954" w:val="left" w:leader="none"/>
        </w:tabs>
        <w:spacing w:line="319" w:lineRule="auto" w:before="1" w:after="0"/>
        <w:ind w:left="953" w:right="680" w:hanging="400"/>
        <w:jc w:val="both"/>
        <w:rPr>
          <w:sz w:val="20"/>
        </w:rPr>
      </w:pPr>
      <w:r>
        <w:rPr>
          <w:color w:val="231F20"/>
          <w:sz w:val="20"/>
        </w:rPr>
        <w:t>External Peer Review Associates shall designate for each peer review project an independent</w:t>
      </w:r>
      <w:r>
        <w:rPr>
          <w:color w:val="231F20"/>
          <w:spacing w:val="-24"/>
          <w:sz w:val="20"/>
        </w:rPr>
        <w:t> </w:t>
      </w:r>
      <w:r>
        <w:rPr>
          <w:color w:val="231F20"/>
          <w:sz w:val="20"/>
        </w:rPr>
        <w:t>physician consistent with a profile delineated by Hospital, who is board certified and has no conflicts of interest or bias of any kind with any physician pertaining to the case(s) under</w:t>
      </w:r>
      <w:r>
        <w:rPr>
          <w:color w:val="231F20"/>
          <w:spacing w:val="-2"/>
          <w:sz w:val="20"/>
        </w:rPr>
        <w:t> </w:t>
      </w:r>
      <w:r>
        <w:rPr>
          <w:color w:val="231F20"/>
          <w:sz w:val="20"/>
        </w:rPr>
        <w:t>review.</w:t>
      </w:r>
    </w:p>
    <w:p>
      <w:pPr>
        <w:pStyle w:val="BodyText"/>
        <w:spacing w:before="4"/>
        <w:rPr>
          <w:sz w:val="26"/>
        </w:rPr>
      </w:pPr>
    </w:p>
    <w:p>
      <w:pPr>
        <w:pStyle w:val="ListParagraph"/>
        <w:numPr>
          <w:ilvl w:val="2"/>
          <w:numId w:val="1"/>
        </w:numPr>
        <w:tabs>
          <w:tab w:pos="953" w:val="left" w:leader="none"/>
          <w:tab w:pos="954" w:val="left" w:leader="none"/>
        </w:tabs>
        <w:spacing w:line="319" w:lineRule="auto" w:before="0" w:after="0"/>
        <w:ind w:left="953" w:right="612" w:hanging="400"/>
        <w:jc w:val="left"/>
        <w:rPr>
          <w:sz w:val="20"/>
        </w:rPr>
      </w:pPr>
      <w:r>
        <w:rPr>
          <w:color w:val="231F20"/>
          <w:sz w:val="20"/>
        </w:rPr>
        <w:t>Physician Reviewer agrees to participate in any due process proceedings, including fair hearings, administrative proceedings or other litigation that may arise from the professional review activities of the Hospital upon request by the Hospital representative. Physician Reviewer shall be reasonably available for deposition or testimony, or to consult with the Hospital, its professional review committees or their representatives, including legal counsel. Hospital will compensate Physician Reviewer for participating </w:t>
      </w:r>
      <w:r>
        <w:rPr>
          <w:color w:val="231F20"/>
          <w:spacing w:val="-9"/>
          <w:sz w:val="20"/>
        </w:rPr>
        <w:t>in </w:t>
      </w:r>
      <w:r>
        <w:rPr>
          <w:color w:val="231F20"/>
          <w:sz w:val="20"/>
        </w:rPr>
        <w:t>due process proceedings as set forth in Exhibit A.</w:t>
      </w:r>
    </w:p>
    <w:p>
      <w:pPr>
        <w:pStyle w:val="BodyText"/>
      </w:pPr>
    </w:p>
    <w:p>
      <w:pPr>
        <w:pStyle w:val="BodyText"/>
      </w:pPr>
    </w:p>
    <w:p>
      <w:pPr>
        <w:pStyle w:val="BodyText"/>
      </w:pPr>
    </w:p>
    <w:p>
      <w:pPr>
        <w:pStyle w:val="BodyText"/>
        <w:spacing w:before="6"/>
        <w:rPr>
          <w:sz w:val="27"/>
        </w:rPr>
      </w:pPr>
      <w:r>
        <w:rPr/>
        <w:pict>
          <v:shape style="position:absolute;margin-left:45.689899pt;margin-top:17.944624pt;width:519.25pt;height:.1pt;mso-position-horizontal-relative:page;mso-position-vertical-relative:paragraph;z-index:-15728640;mso-wrap-distance-left:0;mso-wrap-distance-right:0" coordorigin="914,359" coordsize="10385,0" path="m914,359l11298,359e" filled="false" stroked="true" strokeweight=".75pt" strokecolor="#231f20">
            <v:path arrowok="t"/>
            <v:stroke dashstyle="solid"/>
            <w10:wrap type="topAndBottom"/>
          </v:shape>
        </w:pict>
      </w:r>
    </w:p>
    <w:p>
      <w:pPr>
        <w:spacing w:after="0"/>
        <w:rPr>
          <w:sz w:val="27"/>
        </w:rPr>
        <w:sectPr>
          <w:headerReference w:type="default" r:id="rId5"/>
          <w:type w:val="continuous"/>
          <w:pgSz w:w="12240" w:h="15840"/>
          <w:pgMar w:header="323" w:top="1560" w:bottom="280" w:left="760" w:right="800"/>
        </w:sectPr>
      </w:pPr>
    </w:p>
    <w:p>
      <w:pPr>
        <w:spacing w:before="81"/>
        <w:ind w:left="134" w:right="0" w:firstLine="0"/>
        <w:jc w:val="left"/>
        <w:rPr>
          <w:rFonts w:ascii="FuturaPT-Light"/>
          <w:sz w:val="18"/>
        </w:rPr>
      </w:pPr>
      <w:r>
        <w:rPr>
          <w:rFonts w:ascii="FuturaPT-Medium"/>
          <w:color w:val="231F20"/>
          <w:sz w:val="24"/>
        </w:rPr>
        <w:t>E</w:t>
      </w:r>
      <w:r>
        <w:rPr>
          <w:rFonts w:ascii="FuturaPT-Medium"/>
          <w:color w:val="231F20"/>
          <w:sz w:val="21"/>
        </w:rPr>
        <w:t>XTERNAL </w:t>
      </w:r>
      <w:r>
        <w:rPr>
          <w:rFonts w:ascii="FuturaPT-Medium"/>
          <w:color w:val="231F20"/>
          <w:sz w:val="24"/>
        </w:rPr>
        <w:t>P</w:t>
      </w:r>
      <w:r>
        <w:rPr>
          <w:rFonts w:ascii="FuturaPT-Medium"/>
          <w:color w:val="231F20"/>
          <w:sz w:val="21"/>
        </w:rPr>
        <w:t>EER </w:t>
      </w:r>
      <w:r>
        <w:rPr>
          <w:rFonts w:ascii="FuturaPT-Medium"/>
          <w:color w:val="231F20"/>
          <w:sz w:val="24"/>
        </w:rPr>
        <w:t>R</w:t>
      </w:r>
      <w:r>
        <w:rPr>
          <w:rFonts w:ascii="FuturaPT-Medium"/>
          <w:color w:val="231F20"/>
          <w:sz w:val="21"/>
        </w:rPr>
        <w:t>EVIEW </w:t>
      </w:r>
      <w:r>
        <w:rPr>
          <w:rFonts w:ascii="FuturaPT-Medium"/>
          <w:color w:val="231F20"/>
          <w:sz w:val="24"/>
        </w:rPr>
        <w:t>A</w:t>
      </w:r>
      <w:r>
        <w:rPr>
          <w:rFonts w:ascii="FuturaPT-Medium"/>
          <w:color w:val="231F20"/>
          <w:sz w:val="21"/>
        </w:rPr>
        <w:t>SSOCIATES</w:t>
      </w:r>
      <w:r>
        <w:rPr>
          <w:rFonts w:ascii="FuturaPT-Medium"/>
          <w:color w:val="231F20"/>
          <w:sz w:val="24"/>
        </w:rPr>
        <w:t>, </w:t>
      </w:r>
      <w:r>
        <w:rPr>
          <w:rFonts w:ascii="FuturaPT-Light"/>
          <w:color w:val="231F20"/>
          <w:sz w:val="18"/>
        </w:rPr>
        <w:t>LLC</w:t>
      </w:r>
    </w:p>
    <w:p>
      <w:pPr>
        <w:tabs>
          <w:tab w:pos="3327" w:val="left" w:leader="none"/>
        </w:tabs>
        <w:spacing w:before="151"/>
        <w:ind w:left="134" w:right="0" w:firstLine="0"/>
        <w:jc w:val="left"/>
        <w:rPr>
          <w:sz w:val="18"/>
        </w:rPr>
      </w:pPr>
      <w:r>
        <w:rPr/>
        <w:br w:type="column"/>
      </w:r>
      <w:r>
        <w:rPr>
          <w:color w:val="555555"/>
          <w:sz w:val="18"/>
        </w:rPr>
        <w:t>PO Box 171078, Boston,</w:t>
      </w:r>
      <w:r>
        <w:rPr>
          <w:color w:val="555555"/>
          <w:spacing w:val="-4"/>
          <w:sz w:val="18"/>
        </w:rPr>
        <w:t> </w:t>
      </w:r>
      <w:r>
        <w:rPr>
          <w:color w:val="555555"/>
          <w:sz w:val="18"/>
        </w:rPr>
        <w:t>MA</w:t>
      </w:r>
      <w:r>
        <w:rPr>
          <w:color w:val="555555"/>
          <w:spacing w:val="-1"/>
          <w:sz w:val="18"/>
        </w:rPr>
        <w:t> </w:t>
      </w:r>
      <w:r>
        <w:rPr>
          <w:color w:val="555555"/>
          <w:sz w:val="18"/>
        </w:rPr>
        <w:t>02117</w:t>
        <w:tab/>
      </w:r>
      <w:hyperlink r:id="rId6">
        <w:r>
          <w:rPr>
            <w:color w:val="555555"/>
            <w:sz w:val="18"/>
          </w:rPr>
          <w:t>www.externalpeerreviewassociates.com</w:t>
        </w:r>
      </w:hyperlink>
    </w:p>
    <w:p>
      <w:pPr>
        <w:spacing w:after="0"/>
        <w:jc w:val="left"/>
        <w:rPr>
          <w:sz w:val="18"/>
        </w:rPr>
        <w:sectPr>
          <w:type w:val="continuous"/>
          <w:pgSz w:w="12240" w:h="15840"/>
          <w:pgMar w:top="1560" w:bottom="280" w:left="760" w:right="800"/>
          <w:cols w:num="2" w:equalWidth="0">
            <w:col w:w="4006" w:space="80"/>
            <w:col w:w="6594"/>
          </w:cols>
        </w:sectPr>
      </w:pPr>
    </w:p>
    <w:p>
      <w:pPr>
        <w:pStyle w:val="BodyText"/>
        <w:spacing w:before="2"/>
        <w:rPr>
          <w:sz w:val="25"/>
        </w:rPr>
      </w:pPr>
    </w:p>
    <w:p>
      <w:pPr>
        <w:pStyle w:val="ListParagraph"/>
        <w:numPr>
          <w:ilvl w:val="2"/>
          <w:numId w:val="1"/>
        </w:numPr>
        <w:tabs>
          <w:tab w:pos="953" w:val="left" w:leader="none"/>
          <w:tab w:pos="954" w:val="left" w:leader="none"/>
        </w:tabs>
        <w:spacing w:line="297" w:lineRule="auto" w:before="132" w:after="0"/>
        <w:ind w:left="953" w:right="517" w:hanging="400"/>
        <w:jc w:val="left"/>
        <w:rPr>
          <w:sz w:val="20"/>
        </w:rPr>
      </w:pPr>
      <w:r>
        <w:rPr>
          <w:color w:val="231F20"/>
          <w:sz w:val="20"/>
        </w:rPr>
        <w:t>External</w:t>
      </w:r>
      <w:r>
        <w:rPr>
          <w:color w:val="231F20"/>
          <w:spacing w:val="-6"/>
          <w:sz w:val="20"/>
        </w:rPr>
        <w:t> </w:t>
      </w:r>
      <w:r>
        <w:rPr>
          <w:color w:val="231F20"/>
          <w:sz w:val="20"/>
        </w:rPr>
        <w:t>Peer</w:t>
      </w:r>
      <w:r>
        <w:rPr>
          <w:color w:val="231F20"/>
          <w:spacing w:val="-6"/>
          <w:sz w:val="20"/>
        </w:rPr>
        <w:t> </w:t>
      </w:r>
      <w:r>
        <w:rPr>
          <w:color w:val="231F20"/>
          <w:sz w:val="20"/>
        </w:rPr>
        <w:t>Review</w:t>
      </w:r>
      <w:r>
        <w:rPr>
          <w:color w:val="231F20"/>
          <w:spacing w:val="-6"/>
          <w:sz w:val="20"/>
        </w:rPr>
        <w:t> </w:t>
      </w:r>
      <w:r>
        <w:rPr>
          <w:color w:val="231F20"/>
          <w:sz w:val="20"/>
        </w:rPr>
        <w:t>Associates,</w:t>
      </w:r>
      <w:r>
        <w:rPr>
          <w:color w:val="231F20"/>
          <w:spacing w:val="-6"/>
          <w:sz w:val="20"/>
        </w:rPr>
        <w:t> </w:t>
      </w:r>
      <w:r>
        <w:rPr>
          <w:color w:val="231F20"/>
          <w:sz w:val="20"/>
        </w:rPr>
        <w:t>upon</w:t>
      </w:r>
      <w:r>
        <w:rPr>
          <w:color w:val="231F20"/>
          <w:spacing w:val="-5"/>
          <w:sz w:val="20"/>
        </w:rPr>
        <w:t> </w:t>
      </w:r>
      <w:r>
        <w:rPr>
          <w:color w:val="231F20"/>
          <w:sz w:val="20"/>
        </w:rPr>
        <w:t>acceptance</w:t>
      </w:r>
      <w:r>
        <w:rPr>
          <w:color w:val="231F20"/>
          <w:spacing w:val="-6"/>
          <w:sz w:val="20"/>
        </w:rPr>
        <w:t> </w:t>
      </w:r>
      <w:r>
        <w:rPr>
          <w:color w:val="231F20"/>
          <w:sz w:val="20"/>
        </w:rPr>
        <w:t>and</w:t>
      </w:r>
      <w:r>
        <w:rPr>
          <w:color w:val="231F20"/>
          <w:spacing w:val="-6"/>
          <w:sz w:val="20"/>
        </w:rPr>
        <w:t> </w:t>
      </w:r>
      <w:r>
        <w:rPr>
          <w:color w:val="231F20"/>
          <w:sz w:val="20"/>
        </w:rPr>
        <w:t>receipt</w:t>
      </w:r>
      <w:r>
        <w:rPr>
          <w:color w:val="231F20"/>
          <w:spacing w:val="-6"/>
          <w:sz w:val="20"/>
        </w:rPr>
        <w:t> </w:t>
      </w:r>
      <w:r>
        <w:rPr>
          <w:color w:val="231F20"/>
          <w:sz w:val="20"/>
        </w:rPr>
        <w:t>of</w:t>
      </w:r>
      <w:r>
        <w:rPr>
          <w:color w:val="231F20"/>
          <w:spacing w:val="-6"/>
          <w:sz w:val="20"/>
        </w:rPr>
        <w:t> </w:t>
      </w:r>
      <w:r>
        <w:rPr>
          <w:color w:val="231F20"/>
          <w:sz w:val="20"/>
        </w:rPr>
        <w:t>case(s)</w:t>
      </w:r>
      <w:r>
        <w:rPr>
          <w:color w:val="231F20"/>
          <w:spacing w:val="-5"/>
          <w:sz w:val="20"/>
        </w:rPr>
        <w:t> </w:t>
      </w:r>
      <w:r>
        <w:rPr>
          <w:color w:val="231F20"/>
          <w:sz w:val="20"/>
        </w:rPr>
        <w:t>for</w:t>
      </w:r>
      <w:r>
        <w:rPr>
          <w:color w:val="231F20"/>
          <w:spacing w:val="-6"/>
          <w:sz w:val="20"/>
        </w:rPr>
        <w:t> </w:t>
      </w:r>
      <w:r>
        <w:rPr>
          <w:color w:val="231F20"/>
          <w:spacing w:val="-3"/>
          <w:sz w:val="20"/>
        </w:rPr>
        <w:t>review,</w:t>
      </w:r>
      <w:r>
        <w:rPr>
          <w:color w:val="231F20"/>
          <w:spacing w:val="-6"/>
          <w:sz w:val="20"/>
        </w:rPr>
        <w:t> </w:t>
      </w:r>
      <w:r>
        <w:rPr>
          <w:color w:val="231F20"/>
          <w:sz w:val="20"/>
        </w:rPr>
        <w:t>and</w:t>
      </w:r>
      <w:r>
        <w:rPr>
          <w:color w:val="231F20"/>
          <w:spacing w:val="-6"/>
          <w:sz w:val="20"/>
        </w:rPr>
        <w:t> </w:t>
      </w:r>
      <w:r>
        <w:rPr>
          <w:color w:val="231F20"/>
          <w:sz w:val="20"/>
        </w:rPr>
        <w:t>unless</w:t>
      </w:r>
      <w:r>
        <w:rPr>
          <w:color w:val="231F20"/>
          <w:spacing w:val="-6"/>
          <w:sz w:val="20"/>
        </w:rPr>
        <w:t> </w:t>
      </w:r>
      <w:r>
        <w:rPr>
          <w:color w:val="231F20"/>
          <w:sz w:val="20"/>
        </w:rPr>
        <w:t>otherwise specified, shall establish a due date to submit its completed reviews to Hospital within twenty-one (21) days of receipt of the charts unless specified by Hospital as an expedited review(s) in which case the due date for submission of the review(s) to Hospital will be within ten (10) days.</w:t>
      </w:r>
    </w:p>
    <w:p>
      <w:pPr>
        <w:pStyle w:val="BodyText"/>
        <w:spacing w:before="8"/>
        <w:rPr>
          <w:sz w:val="24"/>
        </w:rPr>
      </w:pPr>
    </w:p>
    <w:p>
      <w:pPr>
        <w:pStyle w:val="ListParagraph"/>
        <w:numPr>
          <w:ilvl w:val="2"/>
          <w:numId w:val="1"/>
        </w:numPr>
        <w:tabs>
          <w:tab w:pos="953" w:val="left" w:leader="none"/>
          <w:tab w:pos="954" w:val="left" w:leader="none"/>
        </w:tabs>
        <w:spacing w:line="297" w:lineRule="auto" w:before="0" w:after="0"/>
        <w:ind w:left="953" w:right="487" w:hanging="400"/>
        <w:jc w:val="left"/>
        <w:rPr>
          <w:sz w:val="20"/>
        </w:rPr>
      </w:pPr>
      <w:r>
        <w:rPr>
          <w:color w:val="231F20"/>
          <w:spacing w:val="-3"/>
          <w:sz w:val="20"/>
        </w:rPr>
        <w:t>Upon completion </w:t>
      </w:r>
      <w:r>
        <w:rPr>
          <w:color w:val="231F20"/>
          <w:sz w:val="20"/>
        </w:rPr>
        <w:t>of </w:t>
      </w:r>
      <w:r>
        <w:rPr>
          <w:color w:val="231F20"/>
          <w:spacing w:val="-3"/>
          <w:sz w:val="20"/>
        </w:rPr>
        <w:t>each </w:t>
      </w:r>
      <w:r>
        <w:rPr>
          <w:color w:val="231F20"/>
          <w:spacing w:val="-4"/>
          <w:sz w:val="20"/>
        </w:rPr>
        <w:t>review, </w:t>
      </w:r>
      <w:r>
        <w:rPr>
          <w:color w:val="231F20"/>
          <w:sz w:val="20"/>
        </w:rPr>
        <w:t>at the </w:t>
      </w:r>
      <w:r>
        <w:rPr>
          <w:color w:val="231F20"/>
          <w:spacing w:val="-3"/>
          <w:sz w:val="20"/>
        </w:rPr>
        <w:t>discretion </w:t>
      </w:r>
      <w:r>
        <w:rPr>
          <w:color w:val="231F20"/>
          <w:sz w:val="20"/>
        </w:rPr>
        <w:t>and </w:t>
      </w:r>
      <w:r>
        <w:rPr>
          <w:color w:val="231F20"/>
          <w:spacing w:val="-3"/>
          <w:sz w:val="20"/>
        </w:rPr>
        <w:t>direction </w:t>
      </w:r>
      <w:r>
        <w:rPr>
          <w:color w:val="231F20"/>
          <w:sz w:val="20"/>
        </w:rPr>
        <w:t>of </w:t>
      </w:r>
      <w:r>
        <w:rPr>
          <w:color w:val="231F20"/>
          <w:spacing w:val="-3"/>
          <w:sz w:val="20"/>
        </w:rPr>
        <w:t>Hospital, External Peer </w:t>
      </w:r>
      <w:r>
        <w:rPr>
          <w:color w:val="231F20"/>
          <w:spacing w:val="-4"/>
          <w:sz w:val="20"/>
        </w:rPr>
        <w:t>Review </w:t>
      </w:r>
      <w:r>
        <w:rPr>
          <w:color w:val="231F20"/>
          <w:spacing w:val="-3"/>
          <w:sz w:val="20"/>
        </w:rPr>
        <w:t>Associates </w:t>
      </w:r>
      <w:r>
        <w:rPr>
          <w:color w:val="231F20"/>
          <w:sz w:val="20"/>
        </w:rPr>
        <w:t>will return or destroy all documents, records, and reports provided to External Peer Review Associates by Hospital sixty (60) days after each review is deemed complete by Hospital.</w:t>
      </w:r>
    </w:p>
    <w:p>
      <w:pPr>
        <w:pStyle w:val="BodyText"/>
        <w:spacing w:before="8"/>
        <w:rPr>
          <w:sz w:val="24"/>
        </w:rPr>
      </w:pPr>
    </w:p>
    <w:p>
      <w:pPr>
        <w:pStyle w:val="ListParagraph"/>
        <w:numPr>
          <w:ilvl w:val="2"/>
          <w:numId w:val="1"/>
        </w:numPr>
        <w:tabs>
          <w:tab w:pos="953" w:val="left" w:leader="none"/>
          <w:tab w:pos="954" w:val="left" w:leader="none"/>
        </w:tabs>
        <w:spacing w:line="297" w:lineRule="auto" w:before="0" w:after="0"/>
        <w:ind w:left="953" w:right="658" w:hanging="400"/>
        <w:jc w:val="left"/>
        <w:rPr>
          <w:sz w:val="20"/>
        </w:rPr>
      </w:pPr>
      <w:r>
        <w:rPr>
          <w:color w:val="231F20"/>
          <w:sz w:val="20"/>
        </w:rPr>
        <w:t>External Peer Review Associates shall coordinate direct communication between agents of Hospital </w:t>
      </w:r>
      <w:r>
        <w:rPr>
          <w:color w:val="231F20"/>
          <w:spacing w:val="-6"/>
          <w:sz w:val="20"/>
        </w:rPr>
        <w:t>and </w:t>
      </w:r>
      <w:r>
        <w:rPr>
          <w:color w:val="231F20"/>
          <w:sz w:val="20"/>
        </w:rPr>
        <w:t>the designated Physician </w:t>
      </w:r>
      <w:r>
        <w:rPr>
          <w:color w:val="231F20"/>
          <w:spacing w:val="-3"/>
          <w:sz w:val="20"/>
        </w:rPr>
        <w:t>Reviewer.</w:t>
      </w:r>
    </w:p>
    <w:p>
      <w:pPr>
        <w:pStyle w:val="BodyText"/>
        <w:spacing w:before="8"/>
        <w:rPr>
          <w:sz w:val="24"/>
        </w:rPr>
      </w:pPr>
    </w:p>
    <w:p>
      <w:pPr>
        <w:pStyle w:val="ListParagraph"/>
        <w:numPr>
          <w:ilvl w:val="2"/>
          <w:numId w:val="1"/>
        </w:numPr>
        <w:tabs>
          <w:tab w:pos="953" w:val="left" w:leader="none"/>
          <w:tab w:pos="954" w:val="left" w:leader="none"/>
        </w:tabs>
        <w:spacing w:line="297" w:lineRule="auto" w:before="1" w:after="0"/>
        <w:ind w:left="953" w:right="773" w:hanging="400"/>
        <w:jc w:val="left"/>
        <w:rPr>
          <w:sz w:val="20"/>
        </w:rPr>
      </w:pPr>
      <w:r>
        <w:rPr>
          <w:color w:val="231F20"/>
          <w:sz w:val="20"/>
        </w:rPr>
        <w:t>External Peer Review Associates will use best eforts to accommodate each Hospital request for any additional services provided by External Peer Review Associates. External Peer Review Associates </w:t>
      </w:r>
      <w:r>
        <w:rPr>
          <w:color w:val="231F20"/>
          <w:spacing w:val="-6"/>
          <w:sz w:val="20"/>
        </w:rPr>
        <w:t>and </w:t>
      </w:r>
      <w:r>
        <w:rPr>
          <w:color w:val="231F20"/>
          <w:sz w:val="20"/>
        </w:rPr>
        <w:t>Hospital will mutually agree upon all fees and terms related to additional services.</w:t>
      </w:r>
    </w:p>
    <w:p>
      <w:pPr>
        <w:pStyle w:val="BodyText"/>
        <w:spacing w:before="7"/>
        <w:rPr>
          <w:sz w:val="24"/>
        </w:rPr>
      </w:pPr>
    </w:p>
    <w:p>
      <w:pPr>
        <w:pStyle w:val="ListParagraph"/>
        <w:numPr>
          <w:ilvl w:val="2"/>
          <w:numId w:val="1"/>
        </w:numPr>
        <w:tabs>
          <w:tab w:pos="953" w:val="left" w:leader="none"/>
          <w:tab w:pos="954" w:val="left" w:leader="none"/>
        </w:tabs>
        <w:spacing w:line="297" w:lineRule="auto" w:before="1" w:after="0"/>
        <w:ind w:left="953" w:right="560" w:hanging="400"/>
        <w:jc w:val="left"/>
        <w:rPr>
          <w:sz w:val="20"/>
        </w:rPr>
      </w:pPr>
      <w:r>
        <w:rPr>
          <w:color w:val="231F20"/>
          <w:sz w:val="20"/>
        </w:rPr>
        <w:t>Each peer review performed by External Peer Review Associates will take place according to the </w:t>
      </w:r>
      <w:r>
        <w:rPr>
          <w:color w:val="231F20"/>
          <w:spacing w:val="-3"/>
          <w:sz w:val="20"/>
        </w:rPr>
        <w:t>process </w:t>
      </w:r>
      <w:r>
        <w:rPr>
          <w:color w:val="231F20"/>
          <w:sz w:val="20"/>
        </w:rPr>
        <w:t>and procedures outlined in the External Peer Review Associates Hospital Procedures, unless otherwise mutually agreed upon by both External Peer Review Associates and</w:t>
      </w:r>
      <w:r>
        <w:rPr>
          <w:color w:val="231F20"/>
          <w:spacing w:val="-2"/>
          <w:sz w:val="20"/>
        </w:rPr>
        <w:t> </w:t>
      </w:r>
      <w:r>
        <w:rPr>
          <w:color w:val="231F20"/>
          <w:sz w:val="20"/>
        </w:rPr>
        <w:t>Hospital.</w:t>
      </w:r>
    </w:p>
    <w:p>
      <w:pPr>
        <w:pStyle w:val="BodyText"/>
        <w:spacing w:before="7"/>
        <w:rPr>
          <w:sz w:val="24"/>
        </w:rPr>
      </w:pPr>
    </w:p>
    <w:p>
      <w:pPr>
        <w:pStyle w:val="ListParagraph"/>
        <w:numPr>
          <w:ilvl w:val="2"/>
          <w:numId w:val="1"/>
        </w:numPr>
        <w:tabs>
          <w:tab w:pos="953" w:val="left" w:leader="none"/>
          <w:tab w:pos="954" w:val="left" w:leader="none"/>
        </w:tabs>
        <w:spacing w:line="297" w:lineRule="auto" w:before="1" w:after="0"/>
        <w:ind w:left="953" w:right="892" w:hanging="400"/>
        <w:jc w:val="left"/>
        <w:rPr>
          <w:sz w:val="20"/>
        </w:rPr>
      </w:pPr>
      <w:r>
        <w:rPr>
          <w:color w:val="231F20"/>
          <w:sz w:val="20"/>
        </w:rPr>
        <w:t>External Peer Review Associates will be available via telephone to Hospital for consultation</w:t>
      </w:r>
      <w:r>
        <w:rPr>
          <w:color w:val="231F20"/>
          <w:spacing w:val="-25"/>
          <w:sz w:val="20"/>
        </w:rPr>
        <w:t> </w:t>
      </w:r>
      <w:r>
        <w:rPr>
          <w:color w:val="231F20"/>
          <w:sz w:val="20"/>
        </w:rPr>
        <w:t>regarding strategies related to medical staf peer review</w:t>
      </w:r>
      <w:r>
        <w:rPr>
          <w:color w:val="231F20"/>
          <w:spacing w:val="4"/>
          <w:sz w:val="20"/>
        </w:rPr>
        <w:t> </w:t>
      </w:r>
      <w:r>
        <w:rPr>
          <w:color w:val="231F20"/>
          <w:sz w:val="20"/>
        </w:rPr>
        <w:t>activities.</w:t>
      </w:r>
    </w:p>
    <w:p>
      <w:pPr>
        <w:pStyle w:val="BodyText"/>
        <w:spacing w:before="8"/>
        <w:rPr>
          <w:sz w:val="24"/>
        </w:rPr>
      </w:pPr>
    </w:p>
    <w:p>
      <w:pPr>
        <w:pStyle w:val="ListParagraph"/>
        <w:numPr>
          <w:ilvl w:val="2"/>
          <w:numId w:val="1"/>
        </w:numPr>
        <w:tabs>
          <w:tab w:pos="953" w:val="left" w:leader="none"/>
          <w:tab w:pos="954" w:val="left" w:leader="none"/>
        </w:tabs>
        <w:spacing w:line="297" w:lineRule="auto" w:before="0" w:after="0"/>
        <w:ind w:left="953" w:right="504" w:hanging="400"/>
        <w:jc w:val="left"/>
        <w:rPr>
          <w:sz w:val="20"/>
        </w:rPr>
      </w:pPr>
      <w:r>
        <w:rPr>
          <w:color w:val="231F20"/>
          <w:sz w:val="20"/>
        </w:rPr>
        <w:t>External Peer Review Associates shall indemnify, hold harmless and defend Hospital from and against</w:t>
      </w:r>
      <w:r>
        <w:rPr>
          <w:color w:val="231F20"/>
          <w:spacing w:val="-19"/>
          <w:sz w:val="20"/>
        </w:rPr>
        <w:t> </w:t>
      </w:r>
      <w:r>
        <w:rPr>
          <w:color w:val="231F20"/>
          <w:spacing w:val="-6"/>
          <w:sz w:val="20"/>
        </w:rPr>
        <w:t>any </w:t>
      </w:r>
      <w:r>
        <w:rPr>
          <w:color w:val="231F20"/>
          <w:sz w:val="20"/>
        </w:rPr>
        <w:t>and all claims, causes of action, liabilities, losses, damages, penalties, assessments, judgments, awards or costs, including reasonable attorney's fees and costs, arising out </w:t>
      </w:r>
      <w:r>
        <w:rPr>
          <w:color w:val="231F20"/>
          <w:spacing w:val="-3"/>
          <w:sz w:val="20"/>
        </w:rPr>
        <w:t>of, </w:t>
      </w:r>
      <w:r>
        <w:rPr>
          <w:color w:val="231F20"/>
          <w:sz w:val="20"/>
        </w:rPr>
        <w:t>resulting from, or relating to any negligence of External Peer Review Associates or the Physician</w:t>
      </w:r>
      <w:r>
        <w:rPr>
          <w:color w:val="231F20"/>
          <w:spacing w:val="-1"/>
          <w:sz w:val="20"/>
        </w:rPr>
        <w:t> </w:t>
      </w:r>
      <w:r>
        <w:rPr>
          <w:color w:val="231F20"/>
          <w:spacing w:val="-3"/>
          <w:sz w:val="20"/>
        </w:rPr>
        <w:t>Reviewer.</w:t>
      </w:r>
    </w:p>
    <w:p>
      <w:pPr>
        <w:pStyle w:val="BodyText"/>
        <w:spacing w:before="8"/>
        <w:rPr>
          <w:sz w:val="24"/>
        </w:rPr>
      </w:pPr>
    </w:p>
    <w:p>
      <w:pPr>
        <w:pStyle w:val="ListParagraph"/>
        <w:numPr>
          <w:ilvl w:val="2"/>
          <w:numId w:val="1"/>
        </w:numPr>
        <w:tabs>
          <w:tab w:pos="953" w:val="left" w:leader="none"/>
          <w:tab w:pos="954" w:val="left" w:leader="none"/>
        </w:tabs>
        <w:spacing w:line="297" w:lineRule="auto" w:before="0" w:after="0"/>
        <w:ind w:left="953" w:right="489" w:hanging="400"/>
        <w:jc w:val="left"/>
        <w:rPr>
          <w:sz w:val="20"/>
        </w:rPr>
      </w:pPr>
      <w:r>
        <w:rPr>
          <w:color w:val="231F20"/>
          <w:sz w:val="20"/>
        </w:rPr>
        <w:t>External Peer Review Associates agrees that it is a "Business Associate" and that Hospital, when</w:t>
      </w:r>
      <w:r>
        <w:rPr>
          <w:color w:val="231F20"/>
          <w:spacing w:val="-26"/>
          <w:sz w:val="20"/>
        </w:rPr>
        <w:t> </w:t>
      </w:r>
      <w:r>
        <w:rPr>
          <w:color w:val="231F20"/>
          <w:sz w:val="20"/>
        </w:rPr>
        <w:t>receiving services from External Peer Review Associates under this Agreement, is a "Covered Entity'' as such terms are defined under </w:t>
      </w:r>
      <w:r>
        <w:rPr>
          <w:color w:val="231F20"/>
          <w:spacing w:val="-3"/>
          <w:sz w:val="20"/>
        </w:rPr>
        <w:t>HIPAA. </w:t>
      </w:r>
      <w:r>
        <w:rPr>
          <w:color w:val="231F20"/>
          <w:sz w:val="20"/>
        </w:rPr>
        <w:t>External Peer Review Associates agrees to be bound by and to bind each Physician Reviewer in writing to the obligations of a Business Associate under</w:t>
      </w:r>
      <w:r>
        <w:rPr>
          <w:color w:val="231F20"/>
          <w:spacing w:val="-2"/>
          <w:sz w:val="20"/>
        </w:rPr>
        <w:t> </w:t>
      </w:r>
      <w:r>
        <w:rPr>
          <w:color w:val="231F20"/>
          <w:spacing w:val="-3"/>
          <w:sz w:val="20"/>
        </w:rPr>
        <w:t>HIPAA.</w:t>
      </w:r>
    </w:p>
    <w:p>
      <w:pPr>
        <w:pStyle w:val="Heading1"/>
        <w:numPr>
          <w:ilvl w:val="1"/>
          <w:numId w:val="1"/>
        </w:numPr>
        <w:tabs>
          <w:tab w:pos="573" w:val="left" w:leader="none"/>
          <w:tab w:pos="574" w:val="left" w:leader="none"/>
        </w:tabs>
        <w:spacing w:line="240" w:lineRule="auto" w:before="201" w:after="0"/>
        <w:ind w:left="573" w:right="0" w:hanging="421"/>
        <w:jc w:val="left"/>
      </w:pPr>
      <w:r>
        <w:rPr>
          <w:color w:val="231F20"/>
        </w:rPr>
        <w:t>Hospital Agrees to the Following:</w:t>
      </w:r>
    </w:p>
    <w:p>
      <w:pPr>
        <w:pStyle w:val="ListParagraph"/>
        <w:numPr>
          <w:ilvl w:val="2"/>
          <w:numId w:val="1"/>
        </w:numPr>
        <w:tabs>
          <w:tab w:pos="953" w:val="left" w:leader="none"/>
          <w:tab w:pos="954" w:val="left" w:leader="none"/>
        </w:tabs>
        <w:spacing w:line="297" w:lineRule="auto" w:before="54" w:after="0"/>
        <w:ind w:left="953" w:right="595" w:hanging="400"/>
        <w:jc w:val="left"/>
        <w:rPr>
          <w:sz w:val="20"/>
        </w:rPr>
      </w:pPr>
      <w:r>
        <w:rPr>
          <w:color w:val="231F20"/>
          <w:sz w:val="20"/>
        </w:rPr>
        <w:t>Hospital will guarantee that the peer review services provided by External Peer Review Associates will only be used for purposes of internal quality monitoring and will, in no </w:t>
      </w:r>
      <w:r>
        <w:rPr>
          <w:color w:val="231F20"/>
          <w:spacing w:val="-3"/>
          <w:sz w:val="20"/>
        </w:rPr>
        <w:t>way, </w:t>
      </w:r>
      <w:r>
        <w:rPr>
          <w:color w:val="231F20"/>
          <w:sz w:val="20"/>
        </w:rPr>
        <w:t>be used for clinical purposes, second readings or in the provision of care to any patient.</w:t>
      </w:r>
    </w:p>
    <w:p>
      <w:pPr>
        <w:pStyle w:val="BodyText"/>
        <w:spacing w:before="8"/>
        <w:rPr>
          <w:sz w:val="24"/>
        </w:rPr>
      </w:pPr>
    </w:p>
    <w:p>
      <w:pPr>
        <w:pStyle w:val="ListParagraph"/>
        <w:numPr>
          <w:ilvl w:val="2"/>
          <w:numId w:val="1"/>
        </w:numPr>
        <w:tabs>
          <w:tab w:pos="953" w:val="left" w:leader="none"/>
          <w:tab w:pos="954" w:val="left" w:leader="none"/>
        </w:tabs>
        <w:spacing w:line="297" w:lineRule="auto" w:before="1" w:after="0"/>
        <w:ind w:left="953" w:right="449" w:hanging="400"/>
        <w:jc w:val="left"/>
        <w:rPr>
          <w:sz w:val="20"/>
        </w:rPr>
      </w:pPr>
      <w:r>
        <w:rPr>
          <w:color w:val="231F20"/>
          <w:sz w:val="20"/>
        </w:rPr>
        <w:t>Hospital agrees that it will not disclose, directly or indirectly, to any other persons External Peer Review Associates’ correspondence, forms, policies or procedures providing peer review services. </w:t>
      </w:r>
      <w:r>
        <w:rPr>
          <w:color w:val="231F20"/>
          <w:spacing w:val="-3"/>
          <w:sz w:val="20"/>
        </w:rPr>
        <w:t>However, </w:t>
      </w:r>
      <w:r>
        <w:rPr>
          <w:color w:val="231F20"/>
          <w:sz w:val="20"/>
        </w:rPr>
        <w:t>notwithstanding the foregoing, this provision does not prevent Hospital from utilizing External Peer </w:t>
      </w:r>
      <w:r>
        <w:rPr>
          <w:color w:val="231F20"/>
          <w:spacing w:val="-4"/>
          <w:sz w:val="20"/>
        </w:rPr>
        <w:t>Review </w:t>
      </w:r>
      <w:r>
        <w:rPr>
          <w:color w:val="231F20"/>
          <w:sz w:val="20"/>
        </w:rPr>
        <w:t>Associates materials and documents necessary to pursue or defend itself in a fair hearing related to any physician appeal or complaint, or in any judicial matter involving Hospital. All work product provided by External Peer Review Associates to Hospital for the External Peer Review Associates services shall be owned by Hospital.</w:t>
      </w:r>
    </w:p>
    <w:p>
      <w:pPr>
        <w:spacing w:after="0" w:line="297" w:lineRule="auto"/>
        <w:jc w:val="left"/>
        <w:rPr>
          <w:sz w:val="20"/>
        </w:rPr>
        <w:sectPr>
          <w:headerReference w:type="default" r:id="rId7"/>
          <w:footerReference w:type="default" r:id="rId8"/>
          <w:pgSz w:w="12240" w:h="15840"/>
          <w:pgMar w:header="323" w:footer="939" w:top="1560" w:bottom="1120" w:left="760" w:right="800"/>
          <w:pgNumType w:start="2"/>
        </w:sectPr>
      </w:pPr>
    </w:p>
    <w:p>
      <w:pPr>
        <w:pStyle w:val="BodyText"/>
        <w:spacing w:before="2"/>
        <w:rPr>
          <w:sz w:val="25"/>
        </w:rPr>
      </w:pPr>
    </w:p>
    <w:p>
      <w:pPr>
        <w:pStyle w:val="ListParagraph"/>
        <w:numPr>
          <w:ilvl w:val="2"/>
          <w:numId w:val="1"/>
        </w:numPr>
        <w:tabs>
          <w:tab w:pos="953" w:val="left" w:leader="none"/>
          <w:tab w:pos="954" w:val="left" w:leader="none"/>
        </w:tabs>
        <w:spacing w:line="297" w:lineRule="auto" w:before="132" w:after="0"/>
        <w:ind w:left="953" w:right="649" w:hanging="400"/>
        <w:jc w:val="left"/>
        <w:rPr>
          <w:sz w:val="20"/>
        </w:rPr>
      </w:pPr>
      <w:r>
        <w:rPr>
          <w:color w:val="231F20"/>
          <w:sz w:val="20"/>
        </w:rPr>
        <w:t>Hospital shall indemnify, hold harmless and defend External Peer Review Associates and each</w:t>
      </w:r>
      <w:r>
        <w:rPr>
          <w:color w:val="231F20"/>
          <w:spacing w:val="-36"/>
          <w:sz w:val="20"/>
        </w:rPr>
        <w:t> </w:t>
      </w:r>
      <w:r>
        <w:rPr>
          <w:color w:val="231F20"/>
          <w:sz w:val="20"/>
        </w:rPr>
        <w:t>Physician Reviewer from and against any and all claims, causes of action, liabilities, losses, damages, penalties, assessments, judgments, awards or costs, including reasonable attorney's fees and costs, arising out </w:t>
      </w:r>
      <w:r>
        <w:rPr>
          <w:color w:val="231F20"/>
          <w:spacing w:val="-3"/>
          <w:sz w:val="20"/>
        </w:rPr>
        <w:t>of, </w:t>
      </w:r>
      <w:r>
        <w:rPr>
          <w:color w:val="231F20"/>
          <w:sz w:val="20"/>
        </w:rPr>
        <w:t>resulting from, or relating to any negligence of Hospital, its agents or employees.</w:t>
      </w:r>
    </w:p>
    <w:p>
      <w:pPr>
        <w:pStyle w:val="BodyText"/>
        <w:spacing w:before="8"/>
        <w:rPr>
          <w:sz w:val="24"/>
        </w:rPr>
      </w:pPr>
    </w:p>
    <w:p>
      <w:pPr>
        <w:pStyle w:val="ListParagraph"/>
        <w:numPr>
          <w:ilvl w:val="2"/>
          <w:numId w:val="1"/>
        </w:numPr>
        <w:tabs>
          <w:tab w:pos="953" w:val="left" w:leader="none"/>
          <w:tab w:pos="954" w:val="left" w:leader="none"/>
        </w:tabs>
        <w:spacing w:line="297" w:lineRule="auto" w:before="0" w:after="0"/>
        <w:ind w:left="953" w:right="747" w:hanging="400"/>
        <w:jc w:val="left"/>
        <w:rPr>
          <w:sz w:val="20"/>
        </w:rPr>
      </w:pPr>
      <w:r>
        <w:rPr>
          <w:color w:val="231F20"/>
          <w:sz w:val="20"/>
        </w:rPr>
        <w:t>Hospital shall designate one representative to work directly with designated External Peer Review Associates representatives in all matters pertaining to each review including logistics, </w:t>
      </w:r>
      <w:r>
        <w:rPr>
          <w:color w:val="231F20"/>
          <w:spacing w:val="-3"/>
          <w:sz w:val="20"/>
        </w:rPr>
        <w:t>correspondence, </w:t>
      </w:r>
      <w:r>
        <w:rPr>
          <w:color w:val="231F20"/>
          <w:sz w:val="20"/>
        </w:rPr>
        <w:t>schedule, medical record copying and mailing, review approval and payment for</w:t>
      </w:r>
      <w:r>
        <w:rPr>
          <w:color w:val="231F20"/>
          <w:spacing w:val="-1"/>
          <w:sz w:val="20"/>
        </w:rPr>
        <w:t> </w:t>
      </w:r>
      <w:r>
        <w:rPr>
          <w:color w:val="231F20"/>
          <w:sz w:val="20"/>
        </w:rPr>
        <w:t>services.</w:t>
      </w:r>
    </w:p>
    <w:p>
      <w:pPr>
        <w:pStyle w:val="BodyText"/>
        <w:spacing w:before="8"/>
        <w:rPr>
          <w:sz w:val="24"/>
        </w:rPr>
      </w:pPr>
    </w:p>
    <w:p>
      <w:pPr>
        <w:pStyle w:val="ListParagraph"/>
        <w:numPr>
          <w:ilvl w:val="2"/>
          <w:numId w:val="1"/>
        </w:numPr>
        <w:tabs>
          <w:tab w:pos="953" w:val="left" w:leader="none"/>
          <w:tab w:pos="954" w:val="left" w:leader="none"/>
        </w:tabs>
        <w:spacing w:line="297" w:lineRule="auto" w:before="0" w:after="0"/>
        <w:ind w:left="953" w:right="726" w:hanging="400"/>
        <w:jc w:val="left"/>
        <w:rPr>
          <w:sz w:val="20"/>
        </w:rPr>
      </w:pPr>
      <w:r>
        <w:rPr>
          <w:color w:val="231F20"/>
          <w:sz w:val="20"/>
        </w:rPr>
        <w:t>At no time during the term of this Agreement or for two years thereafter shall Hospital directly solicit or utilize the professional peer review or related services of any of the Physician Reviewers designated </w:t>
      </w:r>
      <w:r>
        <w:rPr>
          <w:color w:val="231F20"/>
          <w:spacing w:val="-9"/>
          <w:sz w:val="20"/>
        </w:rPr>
        <w:t>by </w:t>
      </w:r>
      <w:r>
        <w:rPr>
          <w:color w:val="231F20"/>
          <w:sz w:val="20"/>
        </w:rPr>
        <w:t>External Peer Review Associates to provide services to Hospital, </w:t>
      </w:r>
      <w:r>
        <w:rPr>
          <w:color w:val="231F20"/>
          <w:spacing w:val="-3"/>
          <w:sz w:val="20"/>
        </w:rPr>
        <w:t>except </w:t>
      </w:r>
      <w:r>
        <w:rPr>
          <w:color w:val="231F20"/>
          <w:sz w:val="20"/>
        </w:rPr>
        <w:t>in the event the Physician Reviewer is a member of the medical staf at any Hospital afiliated facility or</w:t>
      </w:r>
      <w:r>
        <w:rPr>
          <w:color w:val="231F20"/>
          <w:spacing w:val="33"/>
          <w:sz w:val="20"/>
        </w:rPr>
        <w:t> </w:t>
      </w:r>
      <w:r>
        <w:rPr>
          <w:color w:val="231F20"/>
          <w:sz w:val="20"/>
        </w:rPr>
        <w:t>location.</w:t>
      </w:r>
    </w:p>
    <w:p>
      <w:pPr>
        <w:pStyle w:val="BodyText"/>
        <w:spacing w:before="8"/>
        <w:rPr>
          <w:sz w:val="24"/>
        </w:rPr>
      </w:pPr>
    </w:p>
    <w:p>
      <w:pPr>
        <w:pStyle w:val="ListParagraph"/>
        <w:numPr>
          <w:ilvl w:val="2"/>
          <w:numId w:val="1"/>
        </w:numPr>
        <w:tabs>
          <w:tab w:pos="953" w:val="left" w:leader="none"/>
          <w:tab w:pos="954" w:val="left" w:leader="none"/>
        </w:tabs>
        <w:spacing w:line="297" w:lineRule="auto" w:before="0" w:after="0"/>
        <w:ind w:left="953" w:right="570" w:hanging="400"/>
        <w:jc w:val="left"/>
        <w:rPr>
          <w:sz w:val="20"/>
        </w:rPr>
      </w:pPr>
      <w:r>
        <w:rPr>
          <w:color w:val="231F20"/>
          <w:sz w:val="20"/>
        </w:rPr>
        <w:t>Hospital shall coordinate direct communications between agents of the Hospital and the designated Physician </w:t>
      </w:r>
      <w:r>
        <w:rPr>
          <w:color w:val="231F20"/>
          <w:spacing w:val="-3"/>
          <w:sz w:val="20"/>
        </w:rPr>
        <w:t>Reviewer. </w:t>
      </w:r>
      <w:r>
        <w:rPr>
          <w:color w:val="231F20"/>
          <w:sz w:val="20"/>
        </w:rPr>
        <w:t>This communication will occur only when Hospital requests such communication </w:t>
      </w:r>
      <w:r>
        <w:rPr>
          <w:color w:val="231F20"/>
          <w:spacing w:val="-6"/>
          <w:sz w:val="20"/>
        </w:rPr>
        <w:t>and </w:t>
      </w:r>
      <w:r>
        <w:rPr>
          <w:color w:val="231F20"/>
          <w:sz w:val="20"/>
        </w:rPr>
        <w:t>the request is made directly to and coordinated by External Peer Review</w:t>
      </w:r>
      <w:r>
        <w:rPr>
          <w:color w:val="231F20"/>
          <w:spacing w:val="-3"/>
          <w:sz w:val="20"/>
        </w:rPr>
        <w:t> </w:t>
      </w:r>
      <w:r>
        <w:rPr>
          <w:color w:val="231F20"/>
          <w:sz w:val="20"/>
        </w:rPr>
        <w:t>Associates.</w:t>
      </w:r>
    </w:p>
    <w:p>
      <w:pPr>
        <w:pStyle w:val="ListParagraph"/>
        <w:numPr>
          <w:ilvl w:val="1"/>
          <w:numId w:val="1"/>
        </w:numPr>
        <w:tabs>
          <w:tab w:pos="553" w:val="left" w:leader="none"/>
          <w:tab w:pos="554" w:val="left" w:leader="none"/>
        </w:tabs>
        <w:spacing w:line="297" w:lineRule="auto" w:before="205" w:after="0"/>
        <w:ind w:left="553" w:right="493" w:hanging="400"/>
        <w:jc w:val="left"/>
        <w:rPr>
          <w:sz w:val="20"/>
        </w:rPr>
      </w:pPr>
      <w:r>
        <w:rPr>
          <w:color w:val="231F20"/>
          <w:sz w:val="20"/>
        </w:rPr>
        <w:t>Upon completion of each peer review service, External Peer Review Associates shall submit a true and accurate statement for the peer review services in accordance with the agreed upon terms. Hospital shall pay fees mutually agreed upon for each peer review engagement based upon the current fee schedule of </w:t>
      </w:r>
      <w:r>
        <w:rPr>
          <w:color w:val="231F20"/>
          <w:spacing w:val="-3"/>
          <w:sz w:val="20"/>
        </w:rPr>
        <w:t>External </w:t>
      </w:r>
      <w:r>
        <w:rPr>
          <w:color w:val="231F20"/>
          <w:sz w:val="20"/>
        </w:rPr>
        <w:t>Peer Review Associates. The current fee schedule is attached hereto as Exhibit A. Hospital shall make payment within sixty (60) days of receipt of the statement. External Peer Review Associates shall be solely responsible for any payment of compensation to any Physician </w:t>
      </w:r>
      <w:r>
        <w:rPr>
          <w:color w:val="231F20"/>
          <w:spacing w:val="-3"/>
          <w:sz w:val="20"/>
        </w:rPr>
        <w:t>Reviewer.</w:t>
      </w:r>
    </w:p>
    <w:p>
      <w:pPr>
        <w:pStyle w:val="BodyText"/>
        <w:spacing w:before="7"/>
        <w:rPr>
          <w:sz w:val="24"/>
        </w:rPr>
      </w:pPr>
    </w:p>
    <w:p>
      <w:pPr>
        <w:pStyle w:val="ListParagraph"/>
        <w:numPr>
          <w:ilvl w:val="1"/>
          <w:numId w:val="1"/>
        </w:numPr>
        <w:tabs>
          <w:tab w:pos="553" w:val="left" w:leader="none"/>
          <w:tab w:pos="554" w:val="left" w:leader="none"/>
        </w:tabs>
        <w:spacing w:line="240" w:lineRule="auto" w:before="0" w:after="0"/>
        <w:ind w:left="553" w:right="0" w:hanging="401"/>
        <w:jc w:val="left"/>
        <w:rPr>
          <w:sz w:val="20"/>
        </w:rPr>
      </w:pPr>
      <w:r>
        <w:rPr>
          <w:color w:val="231F20"/>
          <w:sz w:val="20"/>
        </w:rPr>
        <w:t>All notices or communications required or permitted under this Agreement shall be directed to:</w:t>
      </w:r>
    </w:p>
    <w:p>
      <w:pPr>
        <w:pStyle w:val="BodyText"/>
        <w:spacing w:before="8"/>
        <w:rPr>
          <w:sz w:val="23"/>
        </w:rPr>
      </w:pPr>
    </w:p>
    <w:p>
      <w:pPr>
        <w:pStyle w:val="Heading1"/>
        <w:tabs>
          <w:tab w:pos="4778" w:val="left" w:leader="none"/>
          <w:tab w:pos="5441" w:val="left" w:leader="none"/>
        </w:tabs>
        <w:ind w:left="591"/>
      </w:pPr>
      <w:r>
        <w:rPr>
          <w:color w:val="231F20"/>
        </w:rPr>
        <w:t>Hospital:</w:t>
      </w:r>
      <w:r>
        <w:rPr>
          <w:color w:val="231F20"/>
          <w:u w:val="single" w:color="231F20"/>
        </w:rPr>
        <w:t> </w:t>
        <w:tab/>
      </w:r>
      <w:r>
        <w:rPr>
          <w:color w:val="231F20"/>
        </w:rPr>
        <w:tab/>
        <w:t>External Peer Review</w:t>
      </w:r>
      <w:r>
        <w:rPr>
          <w:color w:val="231F20"/>
          <w:spacing w:val="-1"/>
        </w:rPr>
        <w:t> </w:t>
      </w:r>
      <w:r>
        <w:rPr>
          <w:color w:val="231F20"/>
        </w:rPr>
        <w:t>Associates:</w:t>
      </w:r>
    </w:p>
    <w:p>
      <w:pPr>
        <w:pStyle w:val="BodyText"/>
        <w:tabs>
          <w:tab w:pos="4778" w:val="left" w:leader="none"/>
          <w:tab w:pos="5426" w:val="left" w:leader="none"/>
        </w:tabs>
        <w:spacing w:before="199"/>
        <w:ind w:left="1538"/>
        <w:rPr>
          <w:rFonts w:ascii="ProximaNova-Medium"/>
        </w:rPr>
      </w:pPr>
      <w:r>
        <w:rPr>
          <w:rFonts w:ascii="ProximaNova-Medium"/>
          <w:color w:val="231F20"/>
          <w:u w:val="single" w:color="231F20"/>
        </w:rPr>
        <w:t> </w:t>
        <w:tab/>
      </w:r>
      <w:r>
        <w:rPr>
          <w:rFonts w:ascii="ProximaNova-Medium"/>
          <w:color w:val="231F20"/>
        </w:rPr>
        <w:tab/>
        <w:t>Bruce</w:t>
      </w:r>
      <w:r>
        <w:rPr>
          <w:rFonts w:ascii="ProximaNova-Medium"/>
          <w:color w:val="231F20"/>
          <w:spacing w:val="-1"/>
        </w:rPr>
        <w:t> </w:t>
      </w:r>
      <w:r>
        <w:rPr>
          <w:rFonts w:ascii="ProximaNova-Medium"/>
          <w:color w:val="231F20"/>
        </w:rPr>
        <w:t>Patsner</w:t>
      </w:r>
    </w:p>
    <w:p>
      <w:pPr>
        <w:pStyle w:val="BodyText"/>
        <w:spacing w:before="54"/>
        <w:ind w:left="5426"/>
      </w:pPr>
      <w:r>
        <w:rPr>
          <w:color w:val="231F20"/>
        </w:rPr>
        <w:t>External Peer Review Associates, LLC</w:t>
      </w:r>
    </w:p>
    <w:p>
      <w:pPr>
        <w:pStyle w:val="BodyText"/>
        <w:spacing w:before="54"/>
        <w:ind w:left="5426"/>
        <w:rPr>
          <w:rFonts w:ascii="ProximaNova-Medium"/>
        </w:rPr>
      </w:pPr>
      <w:r>
        <w:rPr/>
        <w:pict>
          <v:line style="position:absolute;mso-position-horizontal-relative:page;mso-position-vertical-relative:paragraph;z-index:15729664" from="114.923302pt,6.398806pt" to="276.937302pt,6.398806pt" stroked="true" strokeweight=".75pt" strokecolor="#231f20">
            <v:stroke dashstyle="solid"/>
            <w10:wrap type="none"/>
          </v:line>
        </w:pict>
      </w:r>
      <w:r>
        <w:rPr>
          <w:rFonts w:ascii="ProximaNova-Medium"/>
          <w:color w:val="231F20"/>
        </w:rPr>
        <w:t>PO Box 171078</w:t>
      </w:r>
    </w:p>
    <w:p>
      <w:pPr>
        <w:pStyle w:val="BodyText"/>
        <w:spacing w:before="54"/>
        <w:ind w:left="5426"/>
        <w:rPr>
          <w:rFonts w:ascii="ProximaNova-Medium"/>
        </w:rPr>
      </w:pPr>
      <w:r>
        <w:rPr/>
        <w:pict>
          <v:line style="position:absolute;mso-position-horizontal-relative:page;mso-position-vertical-relative:paragraph;z-index:15730176" from="114.923302pt,13.345106pt" to="276.937302pt,13.345106pt" stroked="true" strokeweight=".75pt" strokecolor="#231f20">
            <v:stroke dashstyle="solid"/>
            <w10:wrap type="none"/>
          </v:line>
        </w:pict>
      </w:r>
      <w:r>
        <w:rPr>
          <w:rFonts w:ascii="ProximaNova-Medium"/>
          <w:color w:val="231F20"/>
        </w:rPr>
        <w:t>Boston, MA 02117</w:t>
      </w:r>
    </w:p>
    <w:p>
      <w:pPr>
        <w:pStyle w:val="BodyText"/>
        <w:rPr>
          <w:rFonts w:ascii="ProximaNova-Medium"/>
        </w:rPr>
      </w:pPr>
    </w:p>
    <w:p>
      <w:pPr>
        <w:pStyle w:val="BodyText"/>
        <w:spacing w:before="8"/>
        <w:rPr>
          <w:rFonts w:ascii="ProximaNova-Medium"/>
          <w:sz w:val="11"/>
        </w:rPr>
      </w:pPr>
      <w:r>
        <w:rPr/>
        <w:pict>
          <v:shape style="position:absolute;margin-left:114.923302pt;margin-top:8.9953pt;width:162.050pt;height:.1pt;mso-position-horizontal-relative:page;mso-position-vertical-relative:paragraph;z-index:-15728128;mso-wrap-distance-left:0;mso-wrap-distance-right:0" coordorigin="2298,180" coordsize="3241,0" path="m2298,180l5539,180e" filled="false" stroked="true" strokeweight=".75pt" strokecolor="#231f20">
            <v:path arrowok="t"/>
            <v:stroke dashstyle="solid"/>
            <w10:wrap type="topAndBottom"/>
          </v:shape>
        </w:pict>
      </w:r>
    </w:p>
    <w:p>
      <w:pPr>
        <w:pStyle w:val="BodyText"/>
        <w:rPr>
          <w:rFonts w:ascii="ProximaNova-Medium"/>
        </w:rPr>
      </w:pPr>
    </w:p>
    <w:p>
      <w:pPr>
        <w:pStyle w:val="BodyText"/>
        <w:spacing w:before="1"/>
        <w:rPr>
          <w:rFonts w:ascii="ProximaNova-Medium"/>
          <w:sz w:val="24"/>
        </w:rPr>
      </w:pPr>
    </w:p>
    <w:p>
      <w:pPr>
        <w:pStyle w:val="ListParagraph"/>
        <w:numPr>
          <w:ilvl w:val="1"/>
          <w:numId w:val="1"/>
        </w:numPr>
        <w:tabs>
          <w:tab w:pos="553" w:val="left" w:leader="none"/>
          <w:tab w:pos="554" w:val="left" w:leader="none"/>
        </w:tabs>
        <w:spacing w:line="297" w:lineRule="auto" w:before="0" w:after="0"/>
        <w:ind w:left="553" w:right="575" w:hanging="400"/>
        <w:jc w:val="left"/>
        <w:rPr>
          <w:sz w:val="20"/>
        </w:rPr>
      </w:pPr>
      <w:r>
        <w:rPr>
          <w:color w:val="231F20"/>
          <w:sz w:val="20"/>
        </w:rPr>
        <w:t>Should Hospital decide to stop the review process at any time prior to the completion of the scope of work, the Hospital will pay External Peer Review Associates an hourly rate, as set forth in Exhibit A, for the</w:t>
      </w:r>
      <w:r>
        <w:rPr>
          <w:color w:val="231F20"/>
          <w:spacing w:val="-27"/>
          <w:sz w:val="20"/>
        </w:rPr>
        <w:t> </w:t>
      </w:r>
      <w:r>
        <w:rPr>
          <w:color w:val="231F20"/>
          <w:sz w:val="20"/>
        </w:rPr>
        <w:t>Physician Reviewer's time spent on such review and a pro-rata share of the of the agreed upon fees as determined by External Peer Review Associates if the review is halted any time thereafter. In the event External Peer Review Associates terminates this Agreement prior to the completion of the scope of work or Physician Reviewer stops the review process at any time prior to the completion of the scope of work, External Peer Review Associates shall not receive any fees.</w:t>
      </w:r>
    </w:p>
    <w:p>
      <w:pPr>
        <w:spacing w:after="0" w:line="297" w:lineRule="auto"/>
        <w:jc w:val="left"/>
        <w:rPr>
          <w:sz w:val="20"/>
        </w:rPr>
        <w:sectPr>
          <w:pgSz w:w="12240" w:h="15840"/>
          <w:pgMar w:header="323" w:footer="939" w:top="1560" w:bottom="1120" w:left="760" w:right="800"/>
        </w:sectPr>
      </w:pPr>
    </w:p>
    <w:p>
      <w:pPr>
        <w:pStyle w:val="BodyText"/>
        <w:spacing w:before="2"/>
        <w:rPr>
          <w:sz w:val="25"/>
        </w:rPr>
      </w:pPr>
    </w:p>
    <w:p>
      <w:pPr>
        <w:pStyle w:val="ListParagraph"/>
        <w:numPr>
          <w:ilvl w:val="1"/>
          <w:numId w:val="1"/>
        </w:numPr>
        <w:tabs>
          <w:tab w:pos="553" w:val="left" w:leader="none"/>
          <w:tab w:pos="554" w:val="left" w:leader="none"/>
        </w:tabs>
        <w:spacing w:line="297" w:lineRule="auto" w:before="132" w:after="0"/>
        <w:ind w:left="553" w:right="483" w:hanging="400"/>
        <w:jc w:val="left"/>
        <w:rPr>
          <w:sz w:val="20"/>
        </w:rPr>
      </w:pPr>
      <w:r>
        <w:rPr>
          <w:color w:val="231F20"/>
          <w:sz w:val="20"/>
        </w:rPr>
        <w:t>The </w:t>
      </w:r>
      <w:r>
        <w:rPr>
          <w:color w:val="231F20"/>
          <w:spacing w:val="-3"/>
          <w:sz w:val="20"/>
        </w:rPr>
        <w:t>term </w:t>
      </w:r>
      <w:r>
        <w:rPr>
          <w:color w:val="231F20"/>
          <w:sz w:val="20"/>
        </w:rPr>
        <w:t>of </w:t>
      </w:r>
      <w:r>
        <w:rPr>
          <w:color w:val="231F20"/>
          <w:spacing w:val="-3"/>
          <w:sz w:val="20"/>
        </w:rPr>
        <w:t>this Agreement until February </w:t>
      </w:r>
      <w:r>
        <w:rPr>
          <w:color w:val="231F20"/>
          <w:spacing w:val="-4"/>
          <w:sz w:val="20"/>
        </w:rPr>
        <w:t>29, </w:t>
      </w:r>
      <w:r>
        <w:rPr>
          <w:color w:val="231F20"/>
          <w:spacing w:val="-3"/>
          <w:sz w:val="20"/>
        </w:rPr>
        <w:t>2016 </w:t>
      </w:r>
      <w:r>
        <w:rPr>
          <w:color w:val="231F20"/>
          <w:sz w:val="20"/>
        </w:rPr>
        <w:t>as </w:t>
      </w:r>
      <w:r>
        <w:rPr>
          <w:color w:val="231F20"/>
          <w:spacing w:val="-3"/>
          <w:sz w:val="20"/>
        </w:rPr>
        <w:t>defined </w:t>
      </w:r>
      <w:r>
        <w:rPr>
          <w:color w:val="231F20"/>
          <w:sz w:val="20"/>
        </w:rPr>
        <w:t>in the </w:t>
      </w:r>
      <w:r>
        <w:rPr>
          <w:color w:val="231F20"/>
          <w:spacing w:val="-3"/>
          <w:sz w:val="20"/>
        </w:rPr>
        <w:t>Healthtrust Purchasing Services Agreement. </w:t>
      </w:r>
      <w:r>
        <w:rPr>
          <w:color w:val="231F20"/>
          <w:sz w:val="20"/>
        </w:rPr>
        <w:t>As previously stated herein, this is not an exclusive agreement and does not bind either party into a specific volume of record reviews, frequency or resources utilized.</w:t>
      </w:r>
    </w:p>
    <w:p>
      <w:pPr>
        <w:pStyle w:val="BodyText"/>
        <w:spacing w:before="8"/>
        <w:rPr>
          <w:sz w:val="24"/>
        </w:rPr>
      </w:pPr>
    </w:p>
    <w:p>
      <w:pPr>
        <w:pStyle w:val="ListParagraph"/>
        <w:numPr>
          <w:ilvl w:val="1"/>
          <w:numId w:val="1"/>
        </w:numPr>
        <w:tabs>
          <w:tab w:pos="553" w:val="left" w:leader="none"/>
          <w:tab w:pos="554" w:val="left" w:leader="none"/>
        </w:tabs>
        <w:spacing w:line="297" w:lineRule="auto" w:before="0" w:after="0"/>
        <w:ind w:left="553" w:right="500" w:hanging="400"/>
        <w:jc w:val="left"/>
        <w:rPr>
          <w:sz w:val="20"/>
        </w:rPr>
      </w:pPr>
      <w:r>
        <w:rPr>
          <w:color w:val="231F20"/>
          <w:sz w:val="20"/>
        </w:rPr>
        <w:t>It is agreed External Peer Review Associates is not a provider of legal services and Hospital shall seek advice of its own legal counsel with respect to the conduct of peer review related to Hospital's medical staf </w:t>
      </w:r>
      <w:r>
        <w:rPr>
          <w:color w:val="231F20"/>
          <w:spacing w:val="-3"/>
          <w:sz w:val="20"/>
        </w:rPr>
        <w:t>members </w:t>
      </w:r>
      <w:r>
        <w:rPr>
          <w:color w:val="231F20"/>
          <w:sz w:val="20"/>
        </w:rPr>
        <w:t>and applicants. Notwithstanding the advice or consultation provided by External Peer Review Associates, Hospital is responsible for compliance with the provisions of its Medical Staf Bylaws (including fair hearing requirements), all final decisions with respect to any physician subject to peer review, and all compliance with state and federal reporting requirements.</w:t>
      </w:r>
    </w:p>
    <w:p>
      <w:pPr>
        <w:pStyle w:val="BodyText"/>
        <w:spacing w:before="8"/>
        <w:rPr>
          <w:sz w:val="24"/>
        </w:rPr>
      </w:pPr>
    </w:p>
    <w:p>
      <w:pPr>
        <w:pStyle w:val="ListParagraph"/>
        <w:numPr>
          <w:ilvl w:val="1"/>
          <w:numId w:val="1"/>
        </w:numPr>
        <w:tabs>
          <w:tab w:pos="553" w:val="left" w:leader="none"/>
          <w:tab w:pos="554" w:val="left" w:leader="none"/>
        </w:tabs>
        <w:spacing w:line="297" w:lineRule="auto" w:before="0" w:after="0"/>
        <w:ind w:left="553" w:right="673" w:hanging="400"/>
        <w:jc w:val="left"/>
        <w:rPr>
          <w:sz w:val="20"/>
        </w:rPr>
      </w:pPr>
      <w:r>
        <w:rPr>
          <w:color w:val="231F20"/>
          <w:sz w:val="20"/>
        </w:rPr>
        <w:t>The Agreement may be modified or amended only by mutual written agreement of the parties after </w:t>
      </w:r>
      <w:r>
        <w:rPr>
          <w:color w:val="231F20"/>
          <w:spacing w:val="-3"/>
          <w:sz w:val="20"/>
        </w:rPr>
        <w:t>approval </w:t>
      </w:r>
      <w:r>
        <w:rPr>
          <w:color w:val="231F20"/>
          <w:sz w:val="20"/>
        </w:rPr>
        <w:t>from External Peer Review Associates. Any such modification or amendment must be in writing, dated and signed by the parties, and explicitly indicate that such writing modifies or amends this</w:t>
      </w:r>
      <w:r>
        <w:rPr>
          <w:color w:val="231F20"/>
          <w:spacing w:val="-3"/>
          <w:sz w:val="20"/>
        </w:rPr>
        <w:t> </w:t>
      </w:r>
      <w:r>
        <w:rPr>
          <w:color w:val="231F20"/>
          <w:sz w:val="20"/>
        </w:rPr>
        <w:t>Agreement.</w:t>
      </w:r>
    </w:p>
    <w:p>
      <w:pPr>
        <w:pStyle w:val="BodyText"/>
        <w:spacing w:before="8"/>
        <w:rPr>
          <w:sz w:val="24"/>
        </w:rPr>
      </w:pPr>
    </w:p>
    <w:p>
      <w:pPr>
        <w:pStyle w:val="ListParagraph"/>
        <w:numPr>
          <w:ilvl w:val="1"/>
          <w:numId w:val="1"/>
        </w:numPr>
        <w:tabs>
          <w:tab w:pos="553" w:val="left" w:leader="none"/>
          <w:tab w:pos="554" w:val="left" w:leader="none"/>
        </w:tabs>
        <w:spacing w:line="297" w:lineRule="auto" w:before="0" w:after="0"/>
        <w:ind w:left="553" w:right="499" w:hanging="400"/>
        <w:jc w:val="left"/>
        <w:rPr>
          <w:sz w:val="20"/>
        </w:rPr>
      </w:pPr>
      <w:r>
        <w:rPr>
          <w:color w:val="231F20"/>
          <w:sz w:val="20"/>
        </w:rPr>
        <w:t>External Peer Review Associates may not assign or subcontract any of its rights, interests, duties or</w:t>
      </w:r>
      <w:r>
        <w:rPr>
          <w:color w:val="231F20"/>
          <w:spacing w:val="-25"/>
          <w:sz w:val="20"/>
        </w:rPr>
        <w:t> </w:t>
      </w:r>
      <w:r>
        <w:rPr>
          <w:color w:val="231F20"/>
          <w:sz w:val="20"/>
        </w:rPr>
        <w:t>obligations under this Agreement without Hospital's prior written consent which shall not be unreasonably</w:t>
      </w:r>
      <w:r>
        <w:rPr>
          <w:color w:val="231F20"/>
          <w:spacing w:val="-4"/>
          <w:sz w:val="20"/>
        </w:rPr>
        <w:t> </w:t>
      </w:r>
      <w:r>
        <w:rPr>
          <w:color w:val="231F20"/>
          <w:sz w:val="20"/>
        </w:rPr>
        <w:t>withheld.</w:t>
      </w:r>
    </w:p>
    <w:p>
      <w:pPr>
        <w:pStyle w:val="BodyText"/>
      </w:pPr>
    </w:p>
    <w:p>
      <w:pPr>
        <w:pStyle w:val="BodyText"/>
      </w:pPr>
    </w:p>
    <w:p>
      <w:pPr>
        <w:pStyle w:val="BodyText"/>
        <w:spacing w:before="7"/>
        <w:rPr>
          <w:sz w:val="16"/>
        </w:rPr>
      </w:pPr>
    </w:p>
    <w:p>
      <w:pPr>
        <w:pStyle w:val="Heading1"/>
        <w:tabs>
          <w:tab w:pos="5685" w:val="left" w:leader="none"/>
        </w:tabs>
        <w:ind w:left="567"/>
      </w:pPr>
      <w:r>
        <w:rPr>
          <w:color w:val="231F20"/>
        </w:rPr>
        <w:t>External Peer</w:t>
      </w:r>
      <w:r>
        <w:rPr>
          <w:color w:val="231F20"/>
          <w:spacing w:val="-4"/>
        </w:rPr>
        <w:t> </w:t>
      </w:r>
      <w:r>
        <w:rPr>
          <w:color w:val="231F20"/>
        </w:rPr>
        <w:t>Review</w:t>
      </w:r>
      <w:r>
        <w:rPr>
          <w:color w:val="231F20"/>
          <w:spacing w:val="-2"/>
        </w:rPr>
        <w:t> </w:t>
      </w:r>
      <w:r>
        <w:rPr>
          <w:color w:val="231F20"/>
        </w:rPr>
        <w:t>Associates:</w:t>
        <w:tab/>
        <w:t>(Name of Organization)</w:t>
      </w:r>
    </w:p>
    <w:p>
      <w:pPr>
        <w:pStyle w:val="BodyText"/>
        <w:rPr>
          <w:b/>
        </w:rPr>
      </w:pPr>
    </w:p>
    <w:p>
      <w:pPr>
        <w:pStyle w:val="BodyText"/>
        <w:rPr>
          <w:b/>
        </w:rPr>
      </w:pPr>
    </w:p>
    <w:p>
      <w:pPr>
        <w:pStyle w:val="BodyText"/>
        <w:spacing w:before="6"/>
        <w:rPr>
          <w:b/>
          <w:sz w:val="11"/>
        </w:rPr>
      </w:pPr>
    </w:p>
    <w:p>
      <w:pPr>
        <w:tabs>
          <w:tab w:pos="5687" w:val="left" w:leader="none"/>
        </w:tabs>
        <w:spacing w:line="20" w:lineRule="exact"/>
        <w:ind w:left="559" w:right="0" w:firstLine="0"/>
        <w:rPr>
          <w:sz w:val="2"/>
        </w:rPr>
      </w:pPr>
      <w:r>
        <w:rPr>
          <w:sz w:val="2"/>
        </w:rPr>
        <w:pict>
          <v:group style="width:205.95pt;height:.75pt;mso-position-horizontal-relative:char;mso-position-vertical-relative:line" coordorigin="0,0" coordsize="4119,15">
            <v:line style="position:absolute" from="0,8" to="4118,8" stroked="true" strokeweight=".75pt" strokecolor="#231f20">
              <v:stroke dashstyle="solid"/>
            </v:line>
          </v:group>
        </w:pict>
      </w:r>
      <w:r>
        <w:rPr>
          <w:sz w:val="2"/>
        </w:rPr>
      </w:r>
      <w:r>
        <w:rPr>
          <w:sz w:val="2"/>
        </w:rPr>
        <w:tab/>
      </w:r>
      <w:r>
        <w:rPr>
          <w:sz w:val="2"/>
        </w:rPr>
        <w:pict>
          <v:group style="width:205.95pt;height:.75pt;mso-position-horizontal-relative:char;mso-position-vertical-relative:line" coordorigin="0,0" coordsize="4119,15">
            <v:line style="position:absolute" from="0,8" to="4118,8" stroked="true" strokeweight=".75pt" strokecolor="#231f20">
              <v:stroke dashstyle="solid"/>
            </v:line>
          </v:group>
        </w:pict>
      </w:r>
      <w:r>
        <w:rPr>
          <w:sz w:val="2"/>
        </w:rPr>
      </w:r>
    </w:p>
    <w:p>
      <w:pPr>
        <w:spacing w:after="0" w:line="20" w:lineRule="exact"/>
        <w:rPr>
          <w:sz w:val="2"/>
        </w:rPr>
        <w:sectPr>
          <w:pgSz w:w="12240" w:h="15840"/>
          <w:pgMar w:header="323" w:footer="939" w:top="1560" w:bottom="1120" w:left="760" w:right="800"/>
        </w:sectPr>
      </w:pPr>
    </w:p>
    <w:p>
      <w:pPr>
        <w:pStyle w:val="Heading1"/>
        <w:spacing w:before="67"/>
        <w:ind w:left="552"/>
      </w:pPr>
      <w:r>
        <w:rPr>
          <w:color w:val="231F20"/>
        </w:rPr>
        <w:t>Bruce Patsner</w:t>
      </w:r>
    </w:p>
    <w:p>
      <w:pPr>
        <w:pStyle w:val="BodyText"/>
        <w:spacing w:before="54"/>
        <w:ind w:left="552"/>
      </w:pPr>
      <w:r>
        <w:rPr>
          <w:color w:val="231F20"/>
        </w:rPr>
        <w:t>President and Chief Executive Oficer</w:t>
      </w:r>
    </w:p>
    <w:p>
      <w:pPr>
        <w:pStyle w:val="BodyText"/>
        <w:spacing w:before="67"/>
        <w:ind w:left="552"/>
        <w:rPr>
          <w:rFonts w:ascii="ProximaNova-Medium"/>
        </w:rPr>
      </w:pPr>
      <w:r>
        <w:rPr/>
        <w:br w:type="column"/>
      </w:r>
      <w:r>
        <w:rPr>
          <w:rFonts w:ascii="ProximaNova-Medium"/>
          <w:color w:val="231F20"/>
        </w:rPr>
        <w:t>Name</w:t>
      </w:r>
    </w:p>
    <w:p>
      <w:pPr>
        <w:spacing w:after="0"/>
        <w:rPr>
          <w:rFonts w:ascii="ProximaNova-Medium"/>
        </w:rPr>
        <w:sectPr>
          <w:type w:val="continuous"/>
          <w:pgSz w:w="12240" w:h="15840"/>
          <w:pgMar w:top="1560" w:bottom="280" w:left="760" w:right="800"/>
          <w:cols w:num="2" w:equalWidth="0">
            <w:col w:w="3850" w:space="1293"/>
            <w:col w:w="5537"/>
          </w:cols>
        </w:sectPr>
      </w:pPr>
    </w:p>
    <w:p>
      <w:pPr>
        <w:pStyle w:val="BodyText"/>
        <w:spacing w:before="2"/>
        <w:rPr>
          <w:rFonts w:ascii="ProximaNova-Medium"/>
          <w:sz w:val="21"/>
        </w:rPr>
      </w:pPr>
    </w:p>
    <w:p>
      <w:pPr>
        <w:pStyle w:val="BodyText"/>
        <w:spacing w:line="20" w:lineRule="exact"/>
        <w:ind w:left="5687"/>
        <w:rPr>
          <w:rFonts w:ascii="ProximaNova-Medium"/>
          <w:sz w:val="2"/>
        </w:rPr>
      </w:pPr>
      <w:r>
        <w:rPr>
          <w:rFonts w:ascii="ProximaNova-Medium"/>
          <w:sz w:val="2"/>
        </w:rPr>
        <w:pict>
          <v:group style="width:205.95pt;height:.75pt;mso-position-horizontal-relative:char;mso-position-vertical-relative:line" coordorigin="0,0" coordsize="4119,15">
            <v:line style="position:absolute" from="0,8" to="4118,8" stroked="true" strokeweight=".75pt" strokecolor="#231f20">
              <v:stroke dashstyle="solid"/>
            </v:line>
          </v:group>
        </w:pict>
      </w:r>
      <w:r>
        <w:rPr>
          <w:rFonts w:ascii="ProximaNova-Medium"/>
          <w:sz w:val="2"/>
        </w:rPr>
      </w:r>
    </w:p>
    <w:p>
      <w:pPr>
        <w:pStyle w:val="BodyText"/>
        <w:spacing w:before="67"/>
        <w:ind w:left="5675" w:right="4583"/>
        <w:jc w:val="center"/>
        <w:rPr>
          <w:rFonts w:ascii="ProximaNova-Medium"/>
        </w:rPr>
      </w:pPr>
      <w:r>
        <w:rPr>
          <w:rFonts w:ascii="ProximaNova-Medium"/>
          <w:color w:val="231F20"/>
        </w:rPr>
        <w:t>Title</w:t>
      </w:r>
    </w:p>
    <w:p>
      <w:pPr>
        <w:pStyle w:val="BodyText"/>
        <w:rPr>
          <w:rFonts w:ascii="ProximaNova-Medium"/>
        </w:rPr>
      </w:pPr>
    </w:p>
    <w:p>
      <w:pPr>
        <w:pStyle w:val="BodyText"/>
        <w:rPr>
          <w:rFonts w:ascii="ProximaNova-Medium"/>
        </w:rPr>
      </w:pPr>
    </w:p>
    <w:p>
      <w:pPr>
        <w:pStyle w:val="BodyText"/>
        <w:rPr>
          <w:rFonts w:ascii="ProximaNova-Medium"/>
        </w:rPr>
      </w:pPr>
    </w:p>
    <w:p>
      <w:pPr>
        <w:pStyle w:val="BodyText"/>
        <w:rPr>
          <w:rFonts w:ascii="ProximaNova-Medium"/>
        </w:rPr>
      </w:pPr>
    </w:p>
    <w:p>
      <w:pPr>
        <w:pStyle w:val="BodyText"/>
        <w:spacing w:before="8"/>
        <w:rPr>
          <w:rFonts w:ascii="ProximaNova-Medium"/>
          <w:sz w:val="17"/>
        </w:rPr>
      </w:pPr>
      <w:r>
        <w:rPr/>
        <w:pict>
          <v:shape style="position:absolute;margin-left:66.3638pt;margin-top:12.3654pt;width:205.95pt;height:.1pt;mso-position-horizontal-relative:page;mso-position-vertical-relative:paragraph;z-index:-15725056;mso-wrap-distance-left:0;mso-wrap-distance-right:0" coordorigin="1327,247" coordsize="4119,0" path="m1327,247l5445,247e" filled="false" stroked="true" strokeweight=".75pt" strokecolor="#231f20">
            <v:path arrowok="t"/>
            <v:stroke dashstyle="solid"/>
            <w10:wrap type="topAndBottom"/>
          </v:shape>
        </w:pict>
      </w:r>
      <w:r>
        <w:rPr/>
        <w:pict>
          <v:shape style="position:absolute;margin-left:323.161102pt;margin-top:12.3654pt;width:205.95pt;height:.1pt;mso-position-horizontal-relative:page;mso-position-vertical-relative:paragraph;z-index:-15724544;mso-wrap-distance-left:0;mso-wrap-distance-right:0" coordorigin="6463,247" coordsize="4119,0" path="m6463,247l10581,247e" filled="false" stroked="true" strokeweight=".75pt" strokecolor="#231f20">
            <v:path arrowok="t"/>
            <v:stroke dashstyle="solid"/>
            <w10:wrap type="topAndBottom"/>
          </v:shape>
        </w:pict>
      </w:r>
    </w:p>
    <w:p>
      <w:pPr>
        <w:pStyle w:val="BodyText"/>
        <w:tabs>
          <w:tab w:pos="5688" w:val="left" w:leader="none"/>
        </w:tabs>
        <w:spacing w:before="42"/>
        <w:ind w:left="552"/>
        <w:rPr>
          <w:rFonts w:ascii="ProximaNova-Medium"/>
        </w:rPr>
      </w:pPr>
      <w:r>
        <w:rPr>
          <w:rFonts w:ascii="ProximaNova-Medium"/>
          <w:color w:val="231F20"/>
        </w:rPr>
        <w:t>Date</w:t>
        <w:tab/>
        <w:t>Date</w:t>
      </w:r>
    </w:p>
    <w:p>
      <w:pPr>
        <w:pStyle w:val="BodyText"/>
        <w:rPr>
          <w:rFonts w:ascii="ProximaNova-Medium"/>
        </w:rPr>
      </w:pPr>
    </w:p>
    <w:p>
      <w:pPr>
        <w:pStyle w:val="BodyText"/>
        <w:rPr>
          <w:rFonts w:ascii="ProximaNova-Medium"/>
        </w:rPr>
      </w:pPr>
    </w:p>
    <w:p>
      <w:pPr>
        <w:pStyle w:val="BodyText"/>
        <w:rPr>
          <w:rFonts w:ascii="ProximaNova-Medium"/>
        </w:rPr>
      </w:pPr>
    </w:p>
    <w:p>
      <w:pPr>
        <w:pStyle w:val="BodyText"/>
        <w:rPr>
          <w:rFonts w:ascii="ProximaNova-Medium"/>
        </w:rPr>
      </w:pPr>
    </w:p>
    <w:p>
      <w:pPr>
        <w:pStyle w:val="BodyText"/>
        <w:rPr>
          <w:rFonts w:ascii="ProximaNova-Medium"/>
        </w:rPr>
      </w:pPr>
    </w:p>
    <w:p>
      <w:pPr>
        <w:pStyle w:val="BodyText"/>
        <w:spacing w:before="4"/>
        <w:rPr>
          <w:rFonts w:ascii="ProximaNova-Medium"/>
          <w:sz w:val="16"/>
        </w:rPr>
      </w:pPr>
    </w:p>
    <w:p>
      <w:pPr>
        <w:spacing w:before="126"/>
        <w:ind w:left="568" w:right="0" w:firstLine="0"/>
        <w:jc w:val="left"/>
        <w:rPr>
          <w:sz w:val="16"/>
        </w:rPr>
      </w:pPr>
      <w:r>
        <w:rPr>
          <w:color w:val="231F20"/>
          <w:sz w:val="16"/>
        </w:rPr>
        <w:t>Note: External Peer Review Associates evaluates and makes recommendations only.</w:t>
      </w:r>
    </w:p>
    <w:sectPr>
      <w:type w:val="continuous"/>
      <w:pgSz w:w="12240" w:h="15840"/>
      <w:pgMar w:top="1560" w:bottom="280" w:left="76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roximaNova-Medium">
    <w:altName w:val="ProximaNova-Medium"/>
    <w:charset w:val="0"/>
    <w:family w:val="roman"/>
    <w:pitch w:val="variable"/>
  </w:font>
  <w:font w:name="FuturaPT-Light">
    <w:altName w:val="FuturaPT-Light"/>
    <w:charset w:val="0"/>
    <w:family w:val="swiss"/>
    <w:pitch w:val="variable"/>
  </w:font>
  <w:font w:name="ProximaNova-Light">
    <w:altName w:val="ProximaNova-Light"/>
    <w:charset w:val="0"/>
    <w:family w:val="roman"/>
    <w:pitch w:val="variable"/>
  </w:font>
  <w:font w:name="Proxima Nova">
    <w:altName w:val="Proxima Nova"/>
    <w:charset w:val="0"/>
    <w:family w:val="roman"/>
    <w:pitch w:val="variable"/>
  </w:font>
  <w:font w:name="FuturaPT-Medium">
    <w:altName w:val="FuturaPT-Medium"/>
    <w:charset w:val="0"/>
    <w:family w:val="swiss"/>
    <w:pitch w:val="variable"/>
  </w:font>
  <w:font w:name="ProximaNova-Extrabld">
    <w:altName w:val="ProximaNova-Extrabl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5830528" from="45.689899pt,731.436523pt" to="564.899899pt,731.436523pt" stroked="true" strokeweight=".75pt" strokecolor="#231f20">
          <v:stroke dashstyle="solid"/>
          <w10:wrap type="none"/>
        </v:line>
      </w:pict>
    </w:r>
    <w:r>
      <w:rPr/>
      <w:pict>
        <v:shape style="position:absolute;margin-left:43.716301pt;margin-top:736.738831pt;width:193.6pt;height:16.7pt;mso-position-horizontal-relative:page;mso-position-vertical-relative:page;z-index:-15830016" type="#_x0000_t202" filled="false" stroked="false">
          <v:textbox inset="0,0,0,0">
            <w:txbxContent>
              <w:p>
                <w:pPr>
                  <w:spacing w:before="12"/>
                  <w:ind w:left="20" w:right="0" w:firstLine="0"/>
                  <w:jc w:val="left"/>
                  <w:rPr>
                    <w:rFonts w:ascii="FuturaPT-Light"/>
                    <w:sz w:val="18"/>
                  </w:rPr>
                </w:pPr>
                <w:r>
                  <w:rPr>
                    <w:rFonts w:ascii="FuturaPT-Medium"/>
                    <w:color w:val="231F20"/>
                    <w:sz w:val="24"/>
                  </w:rPr>
                  <w:t>E</w:t>
                </w:r>
                <w:r>
                  <w:rPr>
                    <w:rFonts w:ascii="FuturaPT-Medium"/>
                    <w:color w:val="231F20"/>
                    <w:sz w:val="21"/>
                  </w:rPr>
                  <w:t>XTERNAL </w:t>
                </w:r>
                <w:r>
                  <w:rPr>
                    <w:rFonts w:ascii="FuturaPT-Medium"/>
                    <w:color w:val="231F20"/>
                    <w:sz w:val="24"/>
                  </w:rPr>
                  <w:t>P</w:t>
                </w:r>
                <w:r>
                  <w:rPr>
                    <w:rFonts w:ascii="FuturaPT-Medium"/>
                    <w:color w:val="231F20"/>
                    <w:sz w:val="21"/>
                  </w:rPr>
                  <w:t>EER </w:t>
                </w:r>
                <w:r>
                  <w:rPr>
                    <w:rFonts w:ascii="FuturaPT-Medium"/>
                    <w:color w:val="231F20"/>
                    <w:sz w:val="24"/>
                  </w:rPr>
                  <w:t>R</w:t>
                </w:r>
                <w:r>
                  <w:rPr>
                    <w:rFonts w:ascii="FuturaPT-Medium"/>
                    <w:color w:val="231F20"/>
                    <w:sz w:val="21"/>
                  </w:rPr>
                  <w:t>EVIEW </w:t>
                </w:r>
                <w:r>
                  <w:rPr>
                    <w:rFonts w:ascii="FuturaPT-Medium"/>
                    <w:color w:val="231F20"/>
                    <w:sz w:val="24"/>
                  </w:rPr>
                  <w:t>A</w:t>
                </w:r>
                <w:r>
                  <w:rPr>
                    <w:rFonts w:ascii="FuturaPT-Medium"/>
                    <w:color w:val="231F20"/>
                    <w:sz w:val="21"/>
                  </w:rPr>
                  <w:t>SSOCIATES</w:t>
                </w:r>
                <w:r>
                  <w:rPr>
                    <w:rFonts w:ascii="FuturaPT-Medium"/>
                    <w:color w:val="231F20"/>
                    <w:sz w:val="24"/>
                  </w:rPr>
                  <w:t>, </w:t>
                </w:r>
                <w:r>
                  <w:rPr>
                    <w:rFonts w:ascii="FuturaPT-Light"/>
                    <w:color w:val="231F20"/>
                    <w:sz w:val="18"/>
                  </w:rPr>
                  <w:t>LLC</w:t>
                </w:r>
              </w:p>
            </w:txbxContent>
          </v:textbox>
          <w10:wrap type="none"/>
        </v:shape>
      </w:pict>
    </w:r>
    <w:r>
      <w:rPr/>
      <w:pict>
        <v:shape style="position:absolute;margin-left:247.998505pt;margin-top:738.406189pt;width:133.450pt;height:14.65pt;mso-position-horizontal-relative:page;mso-position-vertical-relative:page;z-index:-15829504" type="#_x0000_t202" filled="false" stroked="false">
          <v:textbox inset="0,0,0,0">
            <w:txbxContent>
              <w:p>
                <w:pPr>
                  <w:spacing w:before="48"/>
                  <w:ind w:left="20" w:right="0" w:firstLine="0"/>
                  <w:jc w:val="left"/>
                  <w:rPr>
                    <w:sz w:val="18"/>
                  </w:rPr>
                </w:pPr>
                <w:r>
                  <w:rPr>
                    <w:color w:val="555555"/>
                    <w:sz w:val="18"/>
                  </w:rPr>
                  <w:t>PO Box 171078, Boston, MA 02117</w:t>
                </w:r>
              </w:p>
            </w:txbxContent>
          </v:textbox>
          <w10:wrap type="none"/>
        </v:shape>
      </w:pict>
    </w:r>
    <w:r>
      <w:rPr/>
      <w:pict>
        <v:shape style="position:absolute;margin-left:407.649506pt;margin-top:738.406189pt;width:161.8pt;height:29.95pt;mso-position-horizontal-relative:page;mso-position-vertical-relative:page;z-index:-15828992" type="#_x0000_t202" filled="false" stroked="false">
          <v:textbox inset="0,0,0,0">
            <w:txbxContent>
              <w:p>
                <w:pPr>
                  <w:spacing w:before="48"/>
                  <w:ind w:left="0" w:right="60" w:firstLine="0"/>
                  <w:jc w:val="right"/>
                  <w:rPr>
                    <w:sz w:val="18"/>
                  </w:rPr>
                </w:pPr>
                <w:hyperlink r:id="rId1">
                  <w:r>
                    <w:rPr>
                      <w:color w:val="555555"/>
                      <w:spacing w:val="-1"/>
                      <w:sz w:val="18"/>
                    </w:rPr>
                    <w:t>www.externalpeerreviewassociates.com</w:t>
                  </w:r>
                </w:hyperlink>
              </w:p>
              <w:p>
                <w:pPr>
                  <w:spacing w:before="121"/>
                  <w:ind w:left="0" w:right="58" w:firstLine="0"/>
                  <w:jc w:val="right"/>
                  <w:rPr>
                    <w:b/>
                    <w:sz w:val="16"/>
                  </w:rPr>
                </w:pPr>
                <w:r>
                  <w:rPr>
                    <w:b/>
                    <w:color w:val="231F20"/>
                    <w:spacing w:val="-3"/>
                    <w:sz w:val="16"/>
                  </w:rPr>
                  <w:t>Page</w:t>
                </w:r>
                <w:r>
                  <w:rPr>
                    <w:b/>
                    <w:color w:val="231F20"/>
                    <w:spacing w:val="-6"/>
                    <w:sz w:val="16"/>
                  </w:rPr>
                  <w:t> </w:t>
                </w:r>
                <w:r>
                  <w:rPr/>
                  <w:fldChar w:fldCharType="begin"/>
                </w:r>
                <w:r>
                  <w:rPr>
                    <w:b/>
                    <w:color w:val="231F20"/>
                    <w:sz w:val="16"/>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5833600" from="45.689899pt,62.504902pt" to="564.899899pt,62.504902pt" stroked="true" strokeweight=".75pt" strokecolor="#231f20">
          <v:stroke dashstyle="solid"/>
          <w10:wrap type="none"/>
        </v:line>
      </w:pict>
    </w:r>
    <w:r>
      <w:rPr/>
      <w:pict>
        <v:shapetype id="_x0000_t202" o:spt="202" coordsize="21600,21600" path="m,l,21600r21600,l21600,xe">
          <v:stroke joinstyle="miter"/>
          <v:path gradientshapeok="t" o:connecttype="rect"/>
        </v:shapetype>
        <v:shape style="position:absolute;margin-left:43.938999pt;margin-top:15.156609pt;width:350.3pt;height:28.7pt;mso-position-horizontal-relative:page;mso-position-vertical-relative:page;z-index:-15833088" type="#_x0000_t202" filled="false" stroked="false">
          <v:textbox inset="0,0,0,0">
            <w:txbxContent>
              <w:p>
                <w:pPr>
                  <w:spacing w:before="1"/>
                  <w:ind w:left="20" w:right="0" w:firstLine="0"/>
                  <w:jc w:val="left"/>
                  <w:rPr>
                    <w:rFonts w:ascii="FuturaPT-Light"/>
                    <w:sz w:val="33"/>
                  </w:rPr>
                </w:pPr>
                <w:r>
                  <w:rPr>
                    <w:rFonts w:ascii="FuturaPT-Medium"/>
                    <w:color w:val="231F20"/>
                    <w:sz w:val="44"/>
                  </w:rPr>
                  <w:t>E</w:t>
                </w:r>
                <w:r>
                  <w:rPr>
                    <w:rFonts w:ascii="FuturaPT-Medium"/>
                    <w:color w:val="231F20"/>
                    <w:sz w:val="39"/>
                  </w:rPr>
                  <w:t>XTERNAL </w:t>
                </w:r>
                <w:r>
                  <w:rPr>
                    <w:rFonts w:ascii="FuturaPT-Medium"/>
                    <w:color w:val="231F20"/>
                    <w:sz w:val="44"/>
                  </w:rPr>
                  <w:t>P</w:t>
                </w:r>
                <w:r>
                  <w:rPr>
                    <w:rFonts w:ascii="FuturaPT-Medium"/>
                    <w:color w:val="231F20"/>
                    <w:sz w:val="39"/>
                  </w:rPr>
                  <w:t>EER </w:t>
                </w:r>
                <w:r>
                  <w:rPr>
                    <w:rFonts w:ascii="FuturaPT-Medium"/>
                    <w:color w:val="231F20"/>
                    <w:sz w:val="44"/>
                  </w:rPr>
                  <w:t>R</w:t>
                </w:r>
                <w:r>
                  <w:rPr>
                    <w:rFonts w:ascii="FuturaPT-Medium"/>
                    <w:color w:val="231F20"/>
                    <w:sz w:val="39"/>
                  </w:rPr>
                  <w:t>EVIEW </w:t>
                </w:r>
                <w:r>
                  <w:rPr>
                    <w:rFonts w:ascii="FuturaPT-Medium"/>
                    <w:color w:val="231F20"/>
                    <w:spacing w:val="-3"/>
                    <w:sz w:val="44"/>
                  </w:rPr>
                  <w:t>A</w:t>
                </w:r>
                <w:r>
                  <w:rPr>
                    <w:rFonts w:ascii="FuturaPT-Medium"/>
                    <w:color w:val="231F20"/>
                    <w:spacing w:val="-3"/>
                    <w:sz w:val="39"/>
                  </w:rPr>
                  <w:t>SSOCIATES</w:t>
                </w:r>
                <w:r>
                  <w:rPr>
                    <w:rFonts w:ascii="FuturaPT-Medium"/>
                    <w:color w:val="231F20"/>
                    <w:spacing w:val="-3"/>
                    <w:sz w:val="44"/>
                  </w:rPr>
                  <w:t>,</w:t>
                </w:r>
                <w:r>
                  <w:rPr>
                    <w:rFonts w:ascii="FuturaPT-Medium"/>
                    <w:color w:val="231F20"/>
                    <w:spacing w:val="72"/>
                    <w:sz w:val="44"/>
                  </w:rPr>
                  <w:t> </w:t>
                </w:r>
                <w:r>
                  <w:rPr>
                    <w:rFonts w:ascii="FuturaPT-Light"/>
                    <w:color w:val="231F20"/>
                    <w:spacing w:val="-3"/>
                    <w:sz w:val="33"/>
                  </w:rPr>
                  <w:t>LLC</w:t>
                </w:r>
              </w:p>
            </w:txbxContent>
          </v:textbox>
          <w10:wrap type="none"/>
        </v:shape>
      </w:pict>
    </w:r>
    <w:r>
      <w:rPr/>
      <w:pict>
        <v:shape style="position:absolute;margin-left:406.400909pt;margin-top:19.6597pt;width:160.050pt;height:40.75pt;mso-position-horizontal-relative:page;mso-position-vertical-relative:page;z-index:-15832576" type="#_x0000_t202" filled="false" stroked="false">
          <v:textbox inset="0,0,0,0">
            <w:txbxContent>
              <w:p>
                <w:pPr>
                  <w:spacing w:before="67"/>
                  <w:ind w:left="1268" w:right="0" w:firstLine="0"/>
                  <w:jc w:val="left"/>
                  <w:rPr>
                    <w:b/>
                    <w:sz w:val="30"/>
                  </w:rPr>
                </w:pPr>
                <w:r>
                  <w:rPr>
                    <w:b/>
                    <w:color w:val="231F20"/>
                    <w:sz w:val="30"/>
                  </w:rPr>
                  <w:t>PEER REVIEW</w:t>
                </w:r>
              </w:p>
              <w:p>
                <w:pPr>
                  <w:spacing w:before="21"/>
                  <w:ind w:left="20" w:right="0" w:firstLine="0"/>
                  <w:jc w:val="left"/>
                  <w:rPr>
                    <w:rFonts w:ascii="ProximaNova-Light"/>
                    <w:sz w:val="30"/>
                  </w:rPr>
                </w:pPr>
                <w:r>
                  <w:rPr>
                    <w:rFonts w:ascii="ProximaNova-Light"/>
                    <w:color w:val="231F20"/>
                    <w:sz w:val="30"/>
                  </w:rPr>
                  <w:t>NETWORK</w:t>
                </w:r>
                <w:r>
                  <w:rPr>
                    <w:rFonts w:ascii="ProximaNova-Light"/>
                    <w:color w:val="231F20"/>
                    <w:spacing w:val="-18"/>
                    <w:sz w:val="30"/>
                  </w:rPr>
                  <w:t> </w:t>
                </w:r>
                <w:r>
                  <w:rPr>
                    <w:rFonts w:ascii="ProximaNova-Light"/>
                    <w:color w:val="231F20"/>
                    <w:sz w:val="30"/>
                  </w:rPr>
                  <w:t>AGREEMENT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5832064" from="45.689899pt,62.504902pt" to="564.899899pt,62.504902pt" stroked="true" strokeweight=".75pt" strokecolor="#231f20">
          <v:stroke dashstyle="solid"/>
          <w10:wrap type="none"/>
        </v:line>
      </w:pict>
    </w:r>
    <w:r>
      <w:rPr/>
      <w:pict>
        <v:shape style="position:absolute;margin-left:43.938999pt;margin-top:15.156609pt;width:350.3pt;height:28.7pt;mso-position-horizontal-relative:page;mso-position-vertical-relative:page;z-index:-15831552" type="#_x0000_t202" filled="false" stroked="false">
          <v:textbox inset="0,0,0,0">
            <w:txbxContent>
              <w:p>
                <w:pPr>
                  <w:spacing w:before="1"/>
                  <w:ind w:left="20" w:right="0" w:firstLine="0"/>
                  <w:jc w:val="left"/>
                  <w:rPr>
                    <w:rFonts w:ascii="FuturaPT-Light"/>
                    <w:sz w:val="33"/>
                  </w:rPr>
                </w:pPr>
                <w:r>
                  <w:rPr>
                    <w:rFonts w:ascii="FuturaPT-Medium"/>
                    <w:color w:val="231F20"/>
                    <w:sz w:val="44"/>
                  </w:rPr>
                  <w:t>E</w:t>
                </w:r>
                <w:r>
                  <w:rPr>
                    <w:rFonts w:ascii="FuturaPT-Medium"/>
                    <w:color w:val="231F20"/>
                    <w:sz w:val="39"/>
                  </w:rPr>
                  <w:t>XTERNAL </w:t>
                </w:r>
                <w:r>
                  <w:rPr>
                    <w:rFonts w:ascii="FuturaPT-Medium"/>
                    <w:color w:val="231F20"/>
                    <w:sz w:val="44"/>
                  </w:rPr>
                  <w:t>P</w:t>
                </w:r>
                <w:r>
                  <w:rPr>
                    <w:rFonts w:ascii="FuturaPT-Medium"/>
                    <w:color w:val="231F20"/>
                    <w:sz w:val="39"/>
                  </w:rPr>
                  <w:t>EER </w:t>
                </w:r>
                <w:r>
                  <w:rPr>
                    <w:rFonts w:ascii="FuturaPT-Medium"/>
                    <w:color w:val="231F20"/>
                    <w:sz w:val="44"/>
                  </w:rPr>
                  <w:t>R</w:t>
                </w:r>
                <w:r>
                  <w:rPr>
                    <w:rFonts w:ascii="FuturaPT-Medium"/>
                    <w:color w:val="231F20"/>
                    <w:sz w:val="39"/>
                  </w:rPr>
                  <w:t>EVIEW </w:t>
                </w:r>
                <w:r>
                  <w:rPr>
                    <w:rFonts w:ascii="FuturaPT-Medium"/>
                    <w:color w:val="231F20"/>
                    <w:spacing w:val="-3"/>
                    <w:sz w:val="44"/>
                  </w:rPr>
                  <w:t>A</w:t>
                </w:r>
                <w:r>
                  <w:rPr>
                    <w:rFonts w:ascii="FuturaPT-Medium"/>
                    <w:color w:val="231F20"/>
                    <w:spacing w:val="-3"/>
                    <w:sz w:val="39"/>
                  </w:rPr>
                  <w:t>SSOCIATES</w:t>
                </w:r>
                <w:r>
                  <w:rPr>
                    <w:rFonts w:ascii="FuturaPT-Medium"/>
                    <w:color w:val="231F20"/>
                    <w:spacing w:val="-3"/>
                    <w:sz w:val="44"/>
                  </w:rPr>
                  <w:t>,</w:t>
                </w:r>
                <w:r>
                  <w:rPr>
                    <w:rFonts w:ascii="FuturaPT-Medium"/>
                    <w:color w:val="231F20"/>
                    <w:spacing w:val="72"/>
                    <w:sz w:val="44"/>
                  </w:rPr>
                  <w:t> </w:t>
                </w:r>
                <w:r>
                  <w:rPr>
                    <w:rFonts w:ascii="FuturaPT-Light"/>
                    <w:color w:val="231F20"/>
                    <w:spacing w:val="-3"/>
                    <w:sz w:val="33"/>
                  </w:rPr>
                  <w:t>LLC</w:t>
                </w:r>
              </w:p>
            </w:txbxContent>
          </v:textbox>
          <w10:wrap type="none"/>
        </v:shape>
      </w:pict>
    </w:r>
    <w:r>
      <w:rPr/>
      <w:pict>
        <v:shape style="position:absolute;margin-left:406.400909pt;margin-top:19.6597pt;width:160.050pt;height:40.75pt;mso-position-horizontal-relative:page;mso-position-vertical-relative:page;z-index:-15831040" type="#_x0000_t202" filled="false" stroked="false">
          <v:textbox inset="0,0,0,0">
            <w:txbxContent>
              <w:p>
                <w:pPr>
                  <w:spacing w:before="67"/>
                  <w:ind w:left="1268" w:right="0" w:firstLine="0"/>
                  <w:jc w:val="left"/>
                  <w:rPr>
                    <w:b/>
                    <w:sz w:val="30"/>
                  </w:rPr>
                </w:pPr>
                <w:r>
                  <w:rPr>
                    <w:b/>
                    <w:color w:val="231F20"/>
                    <w:sz w:val="30"/>
                  </w:rPr>
                  <w:t>PEER REVIEW</w:t>
                </w:r>
              </w:p>
              <w:p>
                <w:pPr>
                  <w:spacing w:before="21"/>
                  <w:ind w:left="20" w:right="0" w:firstLine="0"/>
                  <w:jc w:val="left"/>
                  <w:rPr>
                    <w:rFonts w:ascii="ProximaNova-Light"/>
                    <w:sz w:val="30"/>
                  </w:rPr>
                </w:pPr>
                <w:r>
                  <w:rPr>
                    <w:rFonts w:ascii="ProximaNova-Light"/>
                    <w:color w:val="231F20"/>
                    <w:sz w:val="30"/>
                  </w:rPr>
                  <w:t>NETWORK</w:t>
                </w:r>
                <w:r>
                  <w:rPr>
                    <w:rFonts w:ascii="ProximaNova-Light"/>
                    <w:color w:val="231F20"/>
                    <w:spacing w:val="-18"/>
                    <w:sz w:val="30"/>
                  </w:rPr>
                  <w:t> </w:t>
                </w:r>
                <w:r>
                  <w:rPr>
                    <w:rFonts w:ascii="ProximaNova-Light"/>
                    <w:color w:val="231F20"/>
                    <w:sz w:val="30"/>
                  </w:rPr>
                  <w:t>AGREEMENT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553" w:hanging="400"/>
        <w:jc w:val="left"/>
      </w:pPr>
      <w:rPr>
        <w:rFonts w:hint="default" w:ascii="Proxima Nova" w:hAnsi="Proxima Nova" w:eastAsia="Proxima Nova" w:cs="Proxima Nova"/>
        <w:color w:val="231F20"/>
        <w:w w:val="100"/>
        <w:sz w:val="20"/>
        <w:szCs w:val="20"/>
      </w:rPr>
    </w:lvl>
    <w:lvl w:ilvl="1">
      <w:start w:val="1"/>
      <w:numFmt w:val="decimal"/>
      <w:lvlText w:val="%2."/>
      <w:lvlJc w:val="left"/>
      <w:pPr>
        <w:ind w:left="553" w:hanging="400"/>
        <w:jc w:val="left"/>
      </w:pPr>
      <w:rPr>
        <w:rFonts w:hint="default" w:ascii="Proxima Nova" w:hAnsi="Proxima Nova" w:eastAsia="Proxima Nova" w:cs="Proxima Nova"/>
        <w:color w:val="231F20"/>
        <w:w w:val="100"/>
        <w:sz w:val="20"/>
        <w:szCs w:val="20"/>
      </w:rPr>
    </w:lvl>
    <w:lvl w:ilvl="2">
      <w:start w:val="1"/>
      <w:numFmt w:val="lowerLetter"/>
      <w:lvlText w:val="%3."/>
      <w:lvlJc w:val="left"/>
      <w:pPr>
        <w:ind w:left="953" w:hanging="400"/>
        <w:jc w:val="left"/>
      </w:pPr>
      <w:rPr>
        <w:rFonts w:hint="default" w:ascii="Proxima Nova" w:hAnsi="Proxima Nova" w:eastAsia="Proxima Nova" w:cs="Proxima Nova"/>
        <w:color w:val="231F20"/>
        <w:w w:val="100"/>
        <w:sz w:val="20"/>
        <w:szCs w:val="20"/>
      </w:rPr>
    </w:lvl>
    <w:lvl w:ilvl="3">
      <w:start w:val="0"/>
      <w:numFmt w:val="bullet"/>
      <w:lvlText w:val="•"/>
      <w:lvlJc w:val="left"/>
      <w:pPr>
        <w:ind w:left="3120" w:hanging="400"/>
      </w:pPr>
      <w:rPr>
        <w:rFonts w:hint="default"/>
      </w:rPr>
    </w:lvl>
    <w:lvl w:ilvl="4">
      <w:start w:val="0"/>
      <w:numFmt w:val="bullet"/>
      <w:lvlText w:val="•"/>
      <w:lvlJc w:val="left"/>
      <w:pPr>
        <w:ind w:left="4200" w:hanging="400"/>
      </w:pPr>
      <w:rPr>
        <w:rFonts w:hint="default"/>
      </w:rPr>
    </w:lvl>
    <w:lvl w:ilvl="5">
      <w:start w:val="0"/>
      <w:numFmt w:val="bullet"/>
      <w:lvlText w:val="•"/>
      <w:lvlJc w:val="left"/>
      <w:pPr>
        <w:ind w:left="5280" w:hanging="400"/>
      </w:pPr>
      <w:rPr>
        <w:rFonts w:hint="default"/>
      </w:rPr>
    </w:lvl>
    <w:lvl w:ilvl="6">
      <w:start w:val="0"/>
      <w:numFmt w:val="bullet"/>
      <w:lvlText w:val="•"/>
      <w:lvlJc w:val="left"/>
      <w:pPr>
        <w:ind w:left="6360" w:hanging="400"/>
      </w:pPr>
      <w:rPr>
        <w:rFonts w:hint="default"/>
      </w:rPr>
    </w:lvl>
    <w:lvl w:ilvl="7">
      <w:start w:val="0"/>
      <w:numFmt w:val="bullet"/>
      <w:lvlText w:val="•"/>
      <w:lvlJc w:val="left"/>
      <w:pPr>
        <w:ind w:left="7440" w:hanging="400"/>
      </w:pPr>
      <w:rPr>
        <w:rFonts w:hint="default"/>
      </w:rPr>
    </w:lvl>
    <w:lvl w:ilvl="8">
      <w:start w:val="0"/>
      <w:numFmt w:val="bullet"/>
      <w:lvlText w:val="•"/>
      <w:lvlJc w:val="left"/>
      <w:pPr>
        <w:ind w:left="8520" w:hanging="4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roxima Nova" w:hAnsi="Proxima Nova" w:eastAsia="Proxima Nova" w:cs="Proxima Nova"/>
    </w:rPr>
  </w:style>
  <w:style w:styleId="BodyText" w:type="paragraph">
    <w:name w:val="Body Text"/>
    <w:basedOn w:val="Normal"/>
    <w:uiPriority w:val="1"/>
    <w:qFormat/>
    <w:pPr/>
    <w:rPr>
      <w:rFonts w:ascii="Proxima Nova" w:hAnsi="Proxima Nova" w:eastAsia="Proxima Nova" w:cs="Proxima Nova"/>
      <w:sz w:val="20"/>
      <w:szCs w:val="20"/>
    </w:rPr>
  </w:style>
  <w:style w:styleId="Heading1" w:type="paragraph">
    <w:name w:val="Heading 1"/>
    <w:basedOn w:val="Normal"/>
    <w:uiPriority w:val="1"/>
    <w:qFormat/>
    <w:pPr>
      <w:spacing w:before="132"/>
      <w:ind w:left="116"/>
      <w:outlineLvl w:val="1"/>
    </w:pPr>
    <w:rPr>
      <w:rFonts w:ascii="Proxima Nova" w:hAnsi="Proxima Nova" w:eastAsia="Proxima Nova" w:cs="Proxima Nova"/>
      <w:b/>
      <w:bCs/>
      <w:sz w:val="20"/>
      <w:szCs w:val="20"/>
    </w:rPr>
  </w:style>
  <w:style w:styleId="Title" w:type="paragraph">
    <w:name w:val="Title"/>
    <w:basedOn w:val="Normal"/>
    <w:uiPriority w:val="1"/>
    <w:qFormat/>
    <w:pPr>
      <w:spacing w:before="67"/>
      <w:ind w:left="1268"/>
    </w:pPr>
    <w:rPr>
      <w:rFonts w:ascii="Proxima Nova" w:hAnsi="Proxima Nova" w:eastAsia="Proxima Nova" w:cs="Proxima Nova"/>
      <w:b/>
      <w:bCs/>
      <w:sz w:val="30"/>
      <w:szCs w:val="30"/>
    </w:rPr>
  </w:style>
  <w:style w:styleId="ListParagraph" w:type="paragraph">
    <w:name w:val="List Paragraph"/>
    <w:basedOn w:val="Normal"/>
    <w:uiPriority w:val="1"/>
    <w:qFormat/>
    <w:pPr>
      <w:ind w:left="953" w:hanging="400"/>
    </w:pPr>
    <w:rPr>
      <w:rFonts w:ascii="Proxima Nova" w:hAnsi="Proxima Nova" w:eastAsia="Proxima Nova" w:cs="Proxima Nov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externalpeerreviewassociates.com/" TargetMode="Externa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externalpeerreview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pr_network_agreement</dc:title>
  <dcterms:created xsi:type="dcterms:W3CDTF">2020-09-17T13:47:56Z</dcterms:created>
  <dcterms:modified xsi:type="dcterms:W3CDTF">2020-09-17T13:47:56Z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Adobe Illustrator 24.3 (Macintosh)</vt:lpwstr>
  </property>
  <property fmtid="{D5CDD505-2E9C-101B-9397-08002B2CF9AE}" pid="4" name="LastSaved">
    <vt:filetime>2020-09-17T00:00:00Z</vt:filetime>
  </property>
</Properties>
</file>